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BFC42" w14:textId="2B830F8C" w:rsidR="003F694F" w:rsidRDefault="001A6B1D" w:rsidP="001A6B1D">
      <w:pPr>
        <w:pStyle w:val="Nadpis1"/>
        <w:pBdr>
          <w:bottom w:val="single" w:sz="4" w:space="1" w:color="auto"/>
        </w:pBdr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sz w:val="28"/>
          <w:szCs w:val="36"/>
        </w:rPr>
        <w:t xml:space="preserve">Plán uplatňovania Štandardov dodržiavania zákazu segregácie </w:t>
      </w:r>
    </w:p>
    <w:p w14:paraId="57E8AE3C" w14:textId="11B950DD" w:rsidR="003F694F" w:rsidRDefault="003F694F" w:rsidP="001A6B1D">
      <w:pPr>
        <w:spacing w:after="88"/>
        <w:ind w:right="208"/>
        <w:jc w:val="center"/>
        <w:rPr>
          <w:rFonts w:eastAsia="Arial" w:cstheme="minorHAnsi"/>
          <w:sz w:val="32"/>
        </w:rPr>
      </w:pPr>
    </w:p>
    <w:p w14:paraId="1B0A9553" w14:textId="77777777" w:rsidR="003F694F" w:rsidRDefault="003F694F" w:rsidP="001A6B1D">
      <w:pPr>
        <w:spacing w:after="88"/>
        <w:ind w:right="208"/>
        <w:jc w:val="center"/>
        <w:rPr>
          <w:rFonts w:cstheme="minorHAnsi"/>
        </w:rPr>
      </w:pPr>
    </w:p>
    <w:p w14:paraId="14712996" w14:textId="247D003C" w:rsidR="003F694F" w:rsidRDefault="001A6B1D" w:rsidP="001A6B1D">
      <w:pPr>
        <w:spacing w:line="267" w:lineRule="auto"/>
        <w:ind w:left="-5" w:right="2660" w:hanging="10"/>
        <w:rPr>
          <w:rFonts w:eastAsia="Arial" w:cstheme="minorHAnsi"/>
        </w:rPr>
      </w:pPr>
      <w:r>
        <w:rPr>
          <w:rFonts w:eastAsia="Arial" w:cstheme="minorHAnsi"/>
          <w:b/>
        </w:rPr>
        <w:t>Názov školy:</w:t>
      </w:r>
      <w:r>
        <w:rPr>
          <w:rFonts w:eastAsia="Arial" w:cstheme="minorHAnsi"/>
        </w:rPr>
        <w:t xml:space="preserve"> </w:t>
      </w:r>
      <w:r w:rsidR="00D4149B">
        <w:rPr>
          <w:rFonts w:eastAsia="Arial" w:cstheme="minorHAnsi"/>
        </w:rPr>
        <w:t>Materská škola, Radvanská 28, Banská Bystrica</w:t>
      </w:r>
    </w:p>
    <w:p w14:paraId="545527A6" w14:textId="77777777" w:rsidR="003F694F" w:rsidRDefault="001A6B1D" w:rsidP="001A6B1D">
      <w:pPr>
        <w:spacing w:line="267" w:lineRule="auto"/>
        <w:ind w:left="-5" w:right="2660" w:hanging="10"/>
        <w:rPr>
          <w:rFonts w:cstheme="minorHAnsi"/>
        </w:rPr>
      </w:pPr>
      <w:r>
        <w:rPr>
          <w:rFonts w:eastAsia="Arial" w:cstheme="minorHAnsi"/>
          <w:b/>
        </w:rPr>
        <w:t>Obdobie plánu:</w:t>
      </w:r>
      <w:r>
        <w:rPr>
          <w:rFonts w:eastAsia="Arial" w:cstheme="minorHAnsi"/>
        </w:rPr>
        <w:t xml:space="preserve"> školský rok 2025/2026 </w:t>
      </w:r>
    </w:p>
    <w:p w14:paraId="61DEE212" w14:textId="77777777" w:rsidR="003F694F" w:rsidRDefault="001A6B1D" w:rsidP="001A6B1D">
      <w:pPr>
        <w:rPr>
          <w:rFonts w:cstheme="minorHAnsi"/>
        </w:rPr>
      </w:pPr>
      <w:r>
        <w:rPr>
          <w:rFonts w:eastAsia="Arial" w:cstheme="minorHAnsi"/>
        </w:rPr>
        <w:t xml:space="preserve"> </w:t>
      </w:r>
    </w:p>
    <w:tbl>
      <w:tblPr>
        <w:tblStyle w:val="TableGrid"/>
        <w:tblW w:w="10259" w:type="dxa"/>
        <w:tblInd w:w="-48" w:type="dxa"/>
        <w:tblCellMar>
          <w:top w:w="55" w:type="dxa"/>
          <w:left w:w="8" w:type="dxa"/>
        </w:tblCellMar>
        <w:tblLook w:val="04A0" w:firstRow="1" w:lastRow="0" w:firstColumn="1" w:lastColumn="0" w:noHBand="0" w:noVBand="1"/>
      </w:tblPr>
      <w:tblGrid>
        <w:gridCol w:w="1678"/>
        <w:gridCol w:w="2677"/>
        <w:gridCol w:w="2418"/>
        <w:gridCol w:w="1943"/>
        <w:gridCol w:w="1543"/>
      </w:tblGrid>
      <w:tr w:rsidR="003F694F" w14:paraId="54DCC6C6" w14:textId="77777777" w:rsidTr="00032D51">
        <w:trPr>
          <w:trHeight w:val="1796"/>
        </w:trPr>
        <w:tc>
          <w:tcPr>
            <w:tcW w:w="102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</w:tcPr>
          <w:p w14:paraId="3E93B36B" w14:textId="77777777" w:rsidR="003F694F" w:rsidRDefault="001A6B1D" w:rsidP="00032D51">
            <w:pPr>
              <w:spacing w:after="257"/>
              <w:ind w:left="140"/>
              <w:rPr>
                <w:rFonts w:cstheme="minorHAnsi"/>
              </w:rPr>
            </w:pPr>
            <w:r>
              <w:rPr>
                <w:rFonts w:eastAsia="Arial" w:cstheme="minorHAnsi"/>
                <w:b/>
              </w:rPr>
              <w:t xml:space="preserve">I. Identifikácia a analýza aktuálneho stavu </w:t>
            </w:r>
          </w:p>
          <w:p w14:paraId="74D2C502" w14:textId="07CDC7CB" w:rsidR="003F694F" w:rsidRDefault="00D4149B" w:rsidP="00D4149B">
            <w:pPr>
              <w:spacing w:line="280" w:lineRule="auto"/>
              <w:ind w:left="14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Účelom </w:t>
            </w:r>
            <w:proofErr w:type="spellStart"/>
            <w:r>
              <w:rPr>
                <w:rFonts w:cstheme="minorHAnsi"/>
              </w:rPr>
              <w:t>desegregačného</w:t>
            </w:r>
            <w:proofErr w:type="spellEnd"/>
            <w:r>
              <w:rPr>
                <w:rFonts w:cstheme="minorHAnsi"/>
              </w:rPr>
              <w:t xml:space="preserve"> plánu zmeny materskej školy je naplánovať si a uviesť do praxe súbor aktivít, stratégie, postupy, kroky, ktoré zlepšia prostredie materskej školy v kontexte  nastavenia podmienok inkluzívneho vzdelávania, so zohľadnením rôznorodého učiaceho sa kolektívu. Je to prostriedok dosiahnutia integrácie a následne inkluzívneho vzdelávania, ktoré je najvyšším cieľom, z ktorého profitujú deti, učitelia, zák. zástupcovia a spoločnosť. </w:t>
            </w:r>
            <w:proofErr w:type="spellStart"/>
            <w:r>
              <w:rPr>
                <w:rFonts w:cstheme="minorHAnsi"/>
              </w:rPr>
              <w:t>Desegregačný</w:t>
            </w:r>
            <w:proofErr w:type="spellEnd"/>
            <w:r>
              <w:rPr>
                <w:rFonts w:cstheme="minorHAnsi"/>
              </w:rPr>
              <w:t xml:space="preserve"> plán školy nie je uzavretý dokument, podlieha neustálemu dopĺňaniu , revidovaniu. Je dokumentom zohľadňujúcim aktuálnosť legislatívnych rámcov, akceptujúcich inakosť učiacich sa, osobitosti učiacich, rôznorodosť zúčastnených, skúsenosti a</w:t>
            </w:r>
            <w:r w:rsidR="00CD076B">
              <w:rPr>
                <w:rFonts w:cstheme="minorHAnsi"/>
              </w:rPr>
              <w:t> </w:t>
            </w:r>
            <w:r>
              <w:rPr>
                <w:rFonts w:cstheme="minorHAnsi"/>
              </w:rPr>
              <w:t>fakty</w:t>
            </w:r>
            <w:r w:rsidR="00CD076B">
              <w:rPr>
                <w:rFonts w:cstheme="minorHAnsi"/>
              </w:rPr>
              <w:t xml:space="preserve"> z praxe. Štandardy dodržiavania zákazu segregácie vo výchove a vzdelávaní zaväzujú riaditeľa školského zariadenia a každého pedagogického zamestnanca, odborného zamestnanca a ďalšieho zamestnanca školy k dodržiavaniu stanovených pravidiel, princípov a postupov, ktorých cieľom je podporiť vytvorenie inkluzívneho prostredia na škole, v ktorej sa každé dieťa bude cítiť prijaté.</w:t>
            </w:r>
          </w:p>
        </w:tc>
      </w:tr>
      <w:tr w:rsidR="003F694F" w14:paraId="5124EB63" w14:textId="77777777" w:rsidTr="00032D51">
        <w:trPr>
          <w:trHeight w:val="4403"/>
        </w:trPr>
        <w:tc>
          <w:tcPr>
            <w:tcW w:w="102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82227" w14:textId="4DC90448" w:rsidR="003F694F" w:rsidRDefault="001A6B1D" w:rsidP="001A6B1D">
            <w:pPr>
              <w:spacing w:after="4" w:line="276" w:lineRule="auto"/>
              <w:ind w:right="8"/>
              <w:jc w:val="both"/>
              <w:rPr>
                <w:rFonts w:eastAsia="Arial" w:cstheme="minorHAnsi"/>
                <w:iCs/>
              </w:rPr>
            </w:pPr>
            <w:r>
              <w:rPr>
                <w:rFonts w:eastAsia="Arial" w:cstheme="minorHAnsi"/>
                <w:iCs/>
              </w:rPr>
              <w:t xml:space="preserve"> Hlavný cieľ: Zabezpečiť rovnaký prístup k vzdelaniu pre všetky deti bez ohľadu na ich etnický pôvod, sociálny status, zdravotné znevýhodnenie alebo iné faktory. Škola si stanovuje cieľ vytvárať prostredie, v ktorom má každé dieťa rovnaké príležitosti na úspech a kde sa eliminuje akákoľvek forma segregácie. Tento cieľ zahŕňa:</w:t>
            </w:r>
          </w:p>
          <w:p w14:paraId="0D72F4EF" w14:textId="6292419B" w:rsidR="003F694F" w:rsidRDefault="001A6B1D" w:rsidP="001A6B1D">
            <w:pPr>
              <w:pStyle w:val="Odsekzoznamu"/>
              <w:numPr>
                <w:ilvl w:val="0"/>
                <w:numId w:val="6"/>
              </w:numPr>
              <w:spacing w:after="4" w:line="276" w:lineRule="auto"/>
              <w:ind w:right="8"/>
              <w:jc w:val="both"/>
              <w:rPr>
                <w:rFonts w:eastAsia="Arial" w:cstheme="minorHAnsi"/>
                <w:iCs/>
              </w:rPr>
            </w:pPr>
            <w:r>
              <w:rPr>
                <w:rFonts w:eastAsia="Arial" w:cstheme="minorHAnsi"/>
                <w:iCs/>
              </w:rPr>
              <w:t>Implementáciu inkluzívnych vyučovacích metód, ktoré zohľadňujú rôznorodé potreby detí.</w:t>
            </w:r>
          </w:p>
          <w:p w14:paraId="0E2B223C" w14:textId="1E65E0F7" w:rsidR="003F694F" w:rsidRDefault="001A6B1D" w:rsidP="001A6B1D">
            <w:pPr>
              <w:pStyle w:val="Odsekzoznamu"/>
              <w:numPr>
                <w:ilvl w:val="0"/>
                <w:numId w:val="6"/>
              </w:numPr>
              <w:spacing w:after="4" w:line="276" w:lineRule="auto"/>
              <w:ind w:right="8"/>
              <w:jc w:val="both"/>
              <w:rPr>
                <w:rFonts w:eastAsia="Arial" w:cstheme="minorHAnsi"/>
                <w:iCs/>
              </w:rPr>
            </w:pPr>
            <w:r>
              <w:rPr>
                <w:rFonts w:eastAsia="Arial" w:cstheme="minorHAnsi"/>
                <w:iCs/>
              </w:rPr>
              <w:t>Rovnomerné rozdelenie detí do tried a zabránenie vzniku homogénnych skupín na základe sociálnych a etnických faktorov.</w:t>
            </w:r>
          </w:p>
          <w:p w14:paraId="27CD0E1F" w14:textId="47B68615" w:rsidR="003F694F" w:rsidRDefault="001A6B1D" w:rsidP="001A6B1D">
            <w:pPr>
              <w:pStyle w:val="Odsekzoznamu"/>
              <w:numPr>
                <w:ilvl w:val="0"/>
                <w:numId w:val="6"/>
              </w:numPr>
              <w:spacing w:after="4" w:line="276" w:lineRule="auto"/>
              <w:ind w:right="8"/>
              <w:jc w:val="both"/>
              <w:rPr>
                <w:rFonts w:eastAsia="Arial" w:cstheme="minorHAnsi"/>
                <w:iCs/>
              </w:rPr>
            </w:pPr>
            <w:r>
              <w:rPr>
                <w:rFonts w:eastAsia="Arial" w:cstheme="minorHAnsi"/>
                <w:iCs/>
              </w:rPr>
              <w:t>Posilnenie spolupráce medzi školou, rodičmi a komunitou v prospech inkluzívneho vzdelávania.</w:t>
            </w:r>
          </w:p>
          <w:p w14:paraId="00A38931" w14:textId="013A25B5" w:rsidR="003F694F" w:rsidRDefault="001A6B1D" w:rsidP="001A6B1D">
            <w:pPr>
              <w:pStyle w:val="Odsekzoznamu"/>
              <w:numPr>
                <w:ilvl w:val="0"/>
                <w:numId w:val="6"/>
              </w:numPr>
              <w:spacing w:after="4" w:line="276" w:lineRule="auto"/>
              <w:ind w:right="8"/>
              <w:jc w:val="both"/>
              <w:rPr>
                <w:rFonts w:eastAsia="Arial" w:cstheme="minorHAnsi"/>
                <w:iCs/>
              </w:rPr>
            </w:pPr>
            <w:r>
              <w:rPr>
                <w:rFonts w:eastAsia="Arial" w:cstheme="minorHAnsi"/>
                <w:iCs/>
              </w:rPr>
              <w:t>Zavedenie pravidelného monitorovania a hodnotenia úspešnosti opatrení na elimináciu segregácie.</w:t>
            </w:r>
          </w:p>
          <w:p w14:paraId="6E9E44F5" w14:textId="71122A9A" w:rsidR="003F694F" w:rsidRDefault="001A6B1D" w:rsidP="001A6B1D">
            <w:pPr>
              <w:pStyle w:val="Odsekzoznamu"/>
              <w:numPr>
                <w:ilvl w:val="0"/>
                <w:numId w:val="6"/>
              </w:numPr>
              <w:spacing w:after="4" w:line="276" w:lineRule="auto"/>
              <w:ind w:right="8"/>
              <w:jc w:val="both"/>
              <w:rPr>
                <w:rFonts w:eastAsia="Arial" w:cstheme="minorHAnsi"/>
                <w:iCs/>
              </w:rPr>
            </w:pPr>
            <w:r>
              <w:rPr>
                <w:rFonts w:eastAsia="Arial" w:cstheme="minorHAnsi"/>
                <w:iCs/>
              </w:rPr>
              <w:t>Vytvorenie bezpečného a rešpektujúceho prostredia, kde každé dieťa cíti akceptáciu a podporu.</w:t>
            </w:r>
          </w:p>
          <w:p w14:paraId="34C28D3F" w14:textId="46BA0305" w:rsidR="003F694F" w:rsidRDefault="001A6B1D" w:rsidP="00032D51">
            <w:pPr>
              <w:spacing w:after="4" w:line="276" w:lineRule="auto"/>
              <w:ind w:right="8"/>
              <w:jc w:val="both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Uplatňovanie štandardov dodržiavania zákazu segregácie vo výchove a vzdelávaní znamená pre organizáciu zavedenie a dodržiavanie pravidiel, princípov a postupov na predchádzanie segregácie, identifikáciu rizika segregácie, či nápravu identifikovaného segregačného konania. Dokumentami školy, ktoré majú zakotvenú rovnosť vzdelávania, inkluzívne princípy, zákaz segregácie a diskriminácie, podporné opatrenia sú školský poriadok, školský vzdelávací program, pracovný poriadok, či webstránka školy. Všetci pedagogickí aj </w:t>
            </w:r>
            <w:r>
              <w:rPr>
                <w:rFonts w:eastAsia="Arial" w:cstheme="minorHAnsi"/>
              </w:rPr>
              <w:lastRenderedPageBreak/>
              <w:t xml:space="preserve">nepedagogickí zamestnanci školy zdieľajú presvedčenie, že je prioritou rozvíjať všetky deti, bez ohľadu na ich individuálne predpoklady, sociálny a etnický pôvod, či kultúru. Celý kolektív pracuje </w:t>
            </w:r>
            <w:proofErr w:type="spellStart"/>
            <w:r>
              <w:rPr>
                <w:rFonts w:eastAsia="Arial" w:cstheme="minorHAnsi"/>
              </w:rPr>
              <w:t>komplementáre</w:t>
            </w:r>
            <w:proofErr w:type="spellEnd"/>
            <w:r>
              <w:rPr>
                <w:rFonts w:eastAsia="Arial" w:cstheme="minorHAnsi"/>
              </w:rPr>
              <w:t>, odovzdáva si navzájom skúsenosti a informácie o deťoch a ich špecifikách, ktoré je potrebné zohľadňovať. Organizácia za týmto účelom spolupracuje s viacerými inštitúciami, ktoré sú uvedené v bode IV. Podpora a spolupráca.</w:t>
            </w:r>
          </w:p>
          <w:p w14:paraId="00798661" w14:textId="4A354EF6" w:rsidR="003F694F" w:rsidRDefault="001A6B1D" w:rsidP="001A6B1D">
            <w:pPr>
              <w:spacing w:after="177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 </w:t>
            </w:r>
          </w:p>
        </w:tc>
      </w:tr>
      <w:tr w:rsidR="003F694F" w14:paraId="6B806736" w14:textId="77777777" w:rsidTr="00032D51">
        <w:trPr>
          <w:trHeight w:val="1598"/>
        </w:trPr>
        <w:tc>
          <w:tcPr>
            <w:tcW w:w="102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</w:tcPr>
          <w:p w14:paraId="5F1CB609" w14:textId="6C838731" w:rsidR="003F694F" w:rsidRDefault="001A6B1D" w:rsidP="00D76BAB">
            <w:pPr>
              <w:spacing w:after="262"/>
              <w:ind w:left="140"/>
              <w:rPr>
                <w:rFonts w:cstheme="minorHAnsi"/>
              </w:rPr>
            </w:pPr>
            <w:r>
              <w:rPr>
                <w:rFonts w:eastAsia="Arial" w:cstheme="minorHAnsi"/>
                <w:b/>
              </w:rPr>
              <w:lastRenderedPageBreak/>
              <w:t>II. Ciele a vízia plán</w:t>
            </w:r>
            <w:r w:rsidR="00D76BAB">
              <w:rPr>
                <w:rFonts w:eastAsia="Arial" w:cstheme="minorHAnsi"/>
                <w:b/>
              </w:rPr>
              <w:t>u</w:t>
            </w:r>
          </w:p>
        </w:tc>
      </w:tr>
      <w:tr w:rsidR="003F694F" w14:paraId="3C57F8EA" w14:textId="77777777" w:rsidTr="00032D51">
        <w:trPr>
          <w:trHeight w:val="3274"/>
        </w:trPr>
        <w:tc>
          <w:tcPr>
            <w:tcW w:w="102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2B5884" w14:textId="77777777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Krátkodobé ciele (do 6 mesiacov)</w:t>
            </w:r>
          </w:p>
          <w:p w14:paraId="53EF76F3" w14:textId="5255C434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Vytvorenie inkluzívnej stratégie do 6 mesiacov</w:t>
            </w:r>
          </w:p>
          <w:p w14:paraId="24B32E8F" w14:textId="77777777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Organizovanie prvých školení učiteľov o inkluzívnych metódach</w:t>
            </w:r>
          </w:p>
          <w:p w14:paraId="090DEC1C" w14:textId="3F54E89D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Vypracovanie smernice proti segregácii</w:t>
            </w:r>
          </w:p>
          <w:p w14:paraId="76279E93" w14:textId="77777777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Uskutočnenie prvých stretnutí s rodičmi o inklúzii</w:t>
            </w:r>
          </w:p>
          <w:p w14:paraId="68FB5447" w14:textId="77777777" w:rsidR="003F694F" w:rsidRDefault="003F694F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</w:p>
          <w:p w14:paraId="0CDD10C5" w14:textId="77777777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Strednodobé ciele (1 – 2 roky)</w:t>
            </w:r>
          </w:p>
          <w:p w14:paraId="17D91B67" w14:textId="30F83B0E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Implementácia mechanizmu spätnej väzby pre rodičov a učiteľov</w:t>
            </w:r>
          </w:p>
          <w:p w14:paraId="7EFCFCFB" w14:textId="41D02EFF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Zabezpečenie pravidelného monitorovania a hodnotenia rozdelenia detí do tried</w:t>
            </w:r>
          </w:p>
          <w:p w14:paraId="4A821CB9" w14:textId="77777777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Získanie podpory od miestnych samospráv a mimovládnych organizácií</w:t>
            </w:r>
          </w:p>
          <w:p w14:paraId="7C94C2A4" w14:textId="77777777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Posilnenie spolupráce so školskými psychológmi a poradenskými centrami</w:t>
            </w:r>
          </w:p>
          <w:p w14:paraId="71FBFAD2" w14:textId="77777777" w:rsidR="003F694F" w:rsidRDefault="003F694F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</w:p>
          <w:p w14:paraId="6AD24432" w14:textId="77777777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Dlhodobé ciele (3+ roky)</w:t>
            </w:r>
          </w:p>
          <w:p w14:paraId="1F8F2063" w14:textId="77777777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Trvalé zavedenie inkluzívnych opatrení do školských procesov</w:t>
            </w:r>
          </w:p>
          <w:p w14:paraId="50DA30EF" w14:textId="18B2B699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Zmeny v prístupe k hodnoteniu detí s rôznymi potrebami</w:t>
            </w:r>
          </w:p>
          <w:p w14:paraId="5D9418CA" w14:textId="77777777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Systematické vzdelávanie učiteľov a zamestnancov v oblasti inklúzie</w:t>
            </w:r>
          </w:p>
          <w:p w14:paraId="18576302" w14:textId="1587E0AA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•</w:t>
            </w:r>
            <w:r>
              <w:rPr>
                <w:rFonts w:eastAsia="Arial" w:cstheme="minorHAnsi"/>
              </w:rPr>
              <w:tab/>
              <w:t>Vytvorenie udržateľnej inkluzívnej kultúry školy</w:t>
            </w:r>
          </w:p>
          <w:p w14:paraId="5A9296C9" w14:textId="77777777" w:rsidR="003F694F" w:rsidRDefault="003F694F" w:rsidP="00032D51">
            <w:pPr>
              <w:spacing w:after="5" w:line="276" w:lineRule="auto"/>
              <w:ind w:left="90" w:right="96"/>
              <w:jc w:val="both"/>
              <w:rPr>
                <w:rFonts w:eastAsia="Arial" w:cstheme="minorHAnsi"/>
              </w:rPr>
            </w:pPr>
          </w:p>
          <w:p w14:paraId="1C7DEDAE" w14:textId="3D724B22" w:rsidR="003F694F" w:rsidRDefault="001A6B1D" w:rsidP="001A6B1D">
            <w:pPr>
              <w:spacing w:after="5" w:line="276" w:lineRule="auto"/>
              <w:ind w:left="90" w:right="96"/>
              <w:jc w:val="both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Víziou je zabezpečiť rovný prístup k vzdelávaniu pre všetkých bez akejkoľvek formy segregácie. Hlavným cieľom je udržiavať, vytvárať a neustále zlepšovať priaznivé podmienky na vzdelávanie, osobnostný a sociálny rast detí s cieľom ich sociálnej inklúzie a osobnostnej integrity. </w:t>
            </w:r>
          </w:p>
          <w:p w14:paraId="75C8E143" w14:textId="77777777" w:rsidR="003F694F" w:rsidRDefault="001A6B1D" w:rsidP="001A6B1D">
            <w:pPr>
              <w:ind w:left="90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lastRenderedPageBreak/>
              <w:t xml:space="preserve"> </w:t>
            </w:r>
          </w:p>
          <w:p w14:paraId="7C55BC3C" w14:textId="77777777" w:rsidR="003F694F" w:rsidRDefault="003F694F" w:rsidP="001A6B1D">
            <w:pPr>
              <w:ind w:left="90"/>
              <w:rPr>
                <w:rFonts w:eastAsia="Arial" w:cstheme="minorHAnsi"/>
              </w:rPr>
            </w:pPr>
          </w:p>
          <w:p w14:paraId="6495B6D9" w14:textId="77777777" w:rsidR="003F694F" w:rsidRDefault="003F694F" w:rsidP="001A6B1D">
            <w:pPr>
              <w:ind w:left="90"/>
              <w:rPr>
                <w:rFonts w:eastAsia="Arial" w:cstheme="minorHAnsi"/>
              </w:rPr>
            </w:pPr>
          </w:p>
          <w:p w14:paraId="05CCA104" w14:textId="77777777" w:rsidR="003F694F" w:rsidRDefault="003F694F" w:rsidP="001A6B1D">
            <w:pPr>
              <w:ind w:left="90"/>
              <w:rPr>
                <w:rFonts w:eastAsia="Arial" w:cstheme="minorHAnsi"/>
              </w:rPr>
            </w:pPr>
          </w:p>
          <w:p w14:paraId="263973A1" w14:textId="77777777" w:rsidR="003F694F" w:rsidRDefault="003F694F" w:rsidP="001A6B1D">
            <w:pPr>
              <w:ind w:left="90"/>
              <w:rPr>
                <w:rFonts w:eastAsia="Arial" w:cstheme="minorHAnsi"/>
              </w:rPr>
            </w:pPr>
          </w:p>
          <w:p w14:paraId="2AE95041" w14:textId="77777777" w:rsidR="003F694F" w:rsidRDefault="003F694F" w:rsidP="001A6B1D">
            <w:pPr>
              <w:ind w:left="90"/>
              <w:rPr>
                <w:rFonts w:eastAsia="Arial" w:cstheme="minorHAnsi"/>
              </w:rPr>
            </w:pPr>
          </w:p>
          <w:p w14:paraId="4CE30587" w14:textId="0515A861" w:rsidR="003F694F" w:rsidRDefault="001A6B1D" w:rsidP="001A6B1D">
            <w:pPr>
              <w:ind w:left="90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 </w:t>
            </w:r>
          </w:p>
        </w:tc>
      </w:tr>
      <w:tr w:rsidR="003F694F" w14:paraId="730AF58B" w14:textId="77777777" w:rsidTr="00032D51">
        <w:trPr>
          <w:trHeight w:val="944"/>
        </w:trPr>
        <w:tc>
          <w:tcPr>
            <w:tcW w:w="10259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FEFEF"/>
            <w:vAlign w:val="center"/>
          </w:tcPr>
          <w:p w14:paraId="15F4FFED" w14:textId="77777777" w:rsidR="003F694F" w:rsidRDefault="001A6B1D" w:rsidP="00032D51">
            <w:pPr>
              <w:ind w:left="90"/>
              <w:rPr>
                <w:rFonts w:cstheme="minorHAnsi"/>
              </w:rPr>
            </w:pPr>
            <w:r>
              <w:rPr>
                <w:rFonts w:eastAsia="Arial" w:cstheme="minorHAnsi"/>
                <w:b/>
              </w:rPr>
              <w:lastRenderedPageBreak/>
              <w:t xml:space="preserve">III. Kroky na zlepšenie aktuálnej situácie </w:t>
            </w:r>
          </w:p>
        </w:tc>
      </w:tr>
      <w:tr w:rsidR="003F694F" w14:paraId="326A9A15" w14:textId="77777777" w:rsidTr="00032D51">
        <w:trPr>
          <w:trHeight w:val="1009"/>
        </w:trPr>
        <w:tc>
          <w:tcPr>
            <w:tcW w:w="10259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FEFEF"/>
          </w:tcPr>
          <w:p w14:paraId="067ADC85" w14:textId="2B440B9E" w:rsidR="003F694F" w:rsidRDefault="003F694F" w:rsidP="00032D51">
            <w:pPr>
              <w:ind w:right="19"/>
              <w:rPr>
                <w:rFonts w:cstheme="minorHAnsi"/>
              </w:rPr>
            </w:pPr>
          </w:p>
        </w:tc>
      </w:tr>
      <w:tr w:rsidR="003F694F" w14:paraId="7331EA66" w14:textId="77777777" w:rsidTr="001A6B1D">
        <w:trPr>
          <w:trHeight w:val="314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5E135" w14:textId="77777777" w:rsidR="003F694F" w:rsidRDefault="001A6B1D" w:rsidP="00032D51">
            <w:pPr>
              <w:ind w:right="33"/>
              <w:jc w:val="center"/>
              <w:rPr>
                <w:rFonts w:cstheme="minorHAnsi"/>
              </w:rPr>
            </w:pPr>
            <w:r>
              <w:rPr>
                <w:rFonts w:eastAsia="Arial" w:cstheme="minorHAnsi"/>
                <w:b/>
                <w:sz w:val="20"/>
              </w:rPr>
              <w:t xml:space="preserve">Oblasť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D9653" w14:textId="77777777" w:rsidR="003F694F" w:rsidRDefault="001A6B1D" w:rsidP="00032D51">
            <w:pPr>
              <w:ind w:right="35"/>
              <w:jc w:val="center"/>
              <w:rPr>
                <w:rFonts w:cstheme="minorHAnsi"/>
              </w:rPr>
            </w:pPr>
            <w:r>
              <w:rPr>
                <w:rFonts w:eastAsia="Arial" w:cstheme="minorHAnsi"/>
                <w:b/>
                <w:sz w:val="20"/>
              </w:rPr>
              <w:t xml:space="preserve">Opatrenie 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CF9D2" w14:textId="77777777" w:rsidR="003F694F" w:rsidRDefault="001A6B1D" w:rsidP="00032D51">
            <w:pPr>
              <w:ind w:right="31"/>
              <w:jc w:val="center"/>
              <w:rPr>
                <w:rFonts w:cstheme="minorHAnsi"/>
              </w:rPr>
            </w:pPr>
            <w:r>
              <w:rPr>
                <w:rFonts w:eastAsia="Arial" w:cstheme="minorHAnsi"/>
                <w:b/>
                <w:sz w:val="20"/>
              </w:rPr>
              <w:t xml:space="preserve">Popis aktivít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B6F2" w14:textId="77777777" w:rsidR="003F694F" w:rsidRDefault="001A6B1D" w:rsidP="00032D51">
            <w:pPr>
              <w:ind w:right="37"/>
              <w:jc w:val="center"/>
              <w:rPr>
                <w:rFonts w:cstheme="minorHAnsi"/>
              </w:rPr>
            </w:pPr>
            <w:r>
              <w:rPr>
                <w:rFonts w:eastAsia="Arial" w:cstheme="minorHAnsi"/>
                <w:b/>
                <w:sz w:val="20"/>
              </w:rPr>
              <w:t xml:space="preserve">Zodpovednosť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F2A99" w14:textId="77777777" w:rsidR="003F694F" w:rsidRDefault="001A6B1D" w:rsidP="00032D51">
            <w:pPr>
              <w:ind w:right="22"/>
              <w:jc w:val="center"/>
              <w:rPr>
                <w:rFonts w:cstheme="minorHAnsi"/>
              </w:rPr>
            </w:pPr>
            <w:r>
              <w:rPr>
                <w:rFonts w:eastAsia="Arial" w:cstheme="minorHAnsi"/>
                <w:b/>
                <w:sz w:val="20"/>
              </w:rPr>
              <w:t xml:space="preserve">Termín </w:t>
            </w:r>
          </w:p>
        </w:tc>
      </w:tr>
      <w:tr w:rsidR="003F694F" w14:paraId="1D47078D" w14:textId="77777777" w:rsidTr="001A6B1D">
        <w:trPr>
          <w:trHeight w:val="1475"/>
        </w:trPr>
        <w:tc>
          <w:tcPr>
            <w:tcW w:w="16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3F554D" w14:textId="77777777" w:rsidR="003F694F" w:rsidRDefault="003F694F" w:rsidP="00032D51">
            <w:pPr>
              <w:rPr>
                <w:rFonts w:eastAsia="Arial" w:cstheme="minorHAnsi"/>
              </w:rPr>
            </w:pPr>
          </w:p>
          <w:p w14:paraId="552CF932" w14:textId="79B85584" w:rsidR="003F694F" w:rsidRDefault="001A6B1D" w:rsidP="00032D51">
            <w:pPr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Stratégia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60D146" w14:textId="6DD57FEF" w:rsidR="003F694F" w:rsidRDefault="001A6B1D" w:rsidP="00032D51">
            <w:pPr>
              <w:ind w:left="3"/>
              <w:rPr>
                <w:rFonts w:eastAsia="Arial" w:cstheme="minorHAnsi"/>
              </w:rPr>
            </w:pPr>
            <w:r>
              <w:t>Vytvorenie inkluzívnej stratégie školy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949AA" w14:textId="59D631B0" w:rsidR="003F694F" w:rsidRDefault="001A6B1D" w:rsidP="00032D51">
            <w:pPr>
              <w:ind w:left="3" w:right="90"/>
              <w:jc w:val="both"/>
              <w:rPr>
                <w:rFonts w:eastAsia="Arial" w:cstheme="minorHAnsi"/>
              </w:rPr>
            </w:pPr>
            <w:r>
              <w:t>Zavedenie školského plánu na prevenciu segregácie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9BD36D" w14:textId="6C637931" w:rsidR="003F694F" w:rsidRDefault="001A6B1D" w:rsidP="00032D51">
            <w:pPr>
              <w:ind w:left="3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Štatutár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AE02D" w14:textId="49DF79E2" w:rsidR="003F694F" w:rsidRDefault="001A6B1D" w:rsidP="00032D51">
            <w:pPr>
              <w:ind w:left="3"/>
              <w:rPr>
                <w:rFonts w:eastAsia="Arial" w:cstheme="minorHAnsi"/>
              </w:rPr>
            </w:pPr>
            <w:r>
              <w:t>Priebežne, začiatok v šk. roku 2025/2026</w:t>
            </w:r>
          </w:p>
        </w:tc>
      </w:tr>
      <w:tr w:rsidR="003F694F" w14:paraId="12F19DF6" w14:textId="77777777" w:rsidTr="001A6B1D">
        <w:trPr>
          <w:trHeight w:val="1475"/>
        </w:trPr>
        <w:tc>
          <w:tcPr>
            <w:tcW w:w="16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A602F" w14:textId="77777777" w:rsidR="003F694F" w:rsidRDefault="003F694F" w:rsidP="00032D51">
            <w:pPr>
              <w:rPr>
                <w:rFonts w:eastAsia="Arial" w:cstheme="minorHAnsi"/>
              </w:rPr>
            </w:pPr>
          </w:p>
          <w:p w14:paraId="6769AEA2" w14:textId="70F8B001" w:rsidR="003F694F" w:rsidRDefault="001A6B1D" w:rsidP="00032D51">
            <w:pPr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 xml:space="preserve">Vzdelávanie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5D5FFB" w14:textId="00778A48" w:rsidR="003F694F" w:rsidRDefault="001A6B1D" w:rsidP="00032D51">
            <w:pPr>
              <w:ind w:left="3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Zabezpečenie pravidelného vzdelávania zamestnancov prostredníctvom odborných podkladov, otestovanie znalostí zamestnancov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3805F1" w14:textId="7ED8FE97" w:rsidR="003F694F" w:rsidRDefault="001A6B1D" w:rsidP="00032D51">
            <w:pPr>
              <w:ind w:left="3" w:right="90"/>
              <w:jc w:val="both"/>
              <w:rPr>
                <w:rFonts w:eastAsia="Arial" w:cstheme="minorHAnsi"/>
              </w:rPr>
            </w:pPr>
            <w:r>
              <w:t xml:space="preserve">Pravidelné školenia na tému inklúzie a </w:t>
            </w:r>
            <w:proofErr w:type="spellStart"/>
            <w:r>
              <w:t>antidiskriminácie</w:t>
            </w:r>
            <w:proofErr w:type="spellEnd"/>
          </w:p>
        </w:tc>
        <w:tc>
          <w:tcPr>
            <w:tcW w:w="19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48954A" w14:textId="1D2A6B17" w:rsidR="003F694F" w:rsidRDefault="001A6B1D" w:rsidP="00032D51">
            <w:pPr>
              <w:ind w:left="3"/>
              <w:rPr>
                <w:rFonts w:eastAsia="Arial" w:cstheme="minorHAnsi"/>
              </w:rPr>
            </w:pPr>
            <w:r>
              <w:rPr>
                <w:rFonts w:eastAsia="Arial" w:cstheme="minorHAnsi"/>
              </w:rPr>
              <w:t>Zástupca riaditeľa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940E33" w14:textId="39C6A1B6" w:rsidR="003F694F" w:rsidRDefault="001A6B1D" w:rsidP="00032D51">
            <w:pPr>
              <w:ind w:left="3"/>
              <w:rPr>
                <w:rFonts w:eastAsia="Arial" w:cstheme="minorHAnsi"/>
              </w:rPr>
            </w:pPr>
            <w:r>
              <w:t>Priebežne 1 -krát ročne, začiatok v 1. polroku šk. roku 2025/2026</w:t>
            </w:r>
          </w:p>
        </w:tc>
      </w:tr>
      <w:tr w:rsidR="003F694F" w14:paraId="7CEAF3D8" w14:textId="77777777" w:rsidTr="001A6B1D">
        <w:trPr>
          <w:trHeight w:val="1475"/>
        </w:trPr>
        <w:tc>
          <w:tcPr>
            <w:tcW w:w="167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FA3B72" w14:textId="77777777" w:rsidR="003F694F" w:rsidRDefault="001A6B1D" w:rsidP="00032D51">
            <w:pPr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Spolupráca s rodičmi 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C76FF1" w14:textId="65F92F8A" w:rsidR="003F694F" w:rsidRDefault="001A6B1D" w:rsidP="00032D51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Spoločné rekreačné, športové a kultúrne podujatia </w:t>
            </w:r>
          </w:p>
        </w:tc>
        <w:tc>
          <w:tcPr>
            <w:tcW w:w="241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1E16C4" w14:textId="77777777" w:rsidR="003F694F" w:rsidRDefault="001A6B1D" w:rsidP="00032D51">
            <w:pPr>
              <w:ind w:left="3" w:right="90"/>
              <w:jc w:val="both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Spoločné akcie, tvorivé dielne, rodičovské kluby, podpora dôvery </w:t>
            </w:r>
          </w:p>
        </w:tc>
        <w:tc>
          <w:tcPr>
            <w:tcW w:w="19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C291C" w14:textId="77777777" w:rsidR="003F694F" w:rsidRDefault="001A6B1D" w:rsidP="00032D51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Pedagogický zbor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1CAB8" w14:textId="77777777" w:rsidR="003F694F" w:rsidRDefault="001A6B1D" w:rsidP="00032D51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Priebežne počas roka  </w:t>
            </w:r>
          </w:p>
        </w:tc>
      </w:tr>
      <w:tr w:rsidR="003F694F" w14:paraId="508AE6A6" w14:textId="77777777" w:rsidTr="001A6B1D">
        <w:trPr>
          <w:trHeight w:val="1741"/>
        </w:trPr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99A12D" w14:textId="6A8EE742" w:rsidR="003F694F" w:rsidRDefault="001A6B1D" w:rsidP="00032D51">
            <w:pPr>
              <w:rPr>
                <w:rFonts w:cstheme="minorHAnsi"/>
              </w:rPr>
            </w:pPr>
            <w:r>
              <w:rPr>
                <w:rFonts w:cstheme="minorHAnsi"/>
              </w:rPr>
              <w:t>Materiály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DAB5B" w14:textId="7C1D9DA2" w:rsidR="003F694F" w:rsidRDefault="001A6B1D" w:rsidP="00032D51">
            <w:pPr>
              <w:ind w:left="3" w:right="210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Zvyšovanie povedomia u zamestnancov, detí a rodičov </w:t>
            </w:r>
          </w:p>
        </w:tc>
        <w:tc>
          <w:tcPr>
            <w:tcW w:w="2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D5CE39" w14:textId="730641BC" w:rsidR="003F694F" w:rsidRDefault="001A6B1D" w:rsidP="00032D51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Poskytovanie odborných materiálov zamestnancov, rodičom </w:t>
            </w:r>
          </w:p>
        </w:tc>
        <w:tc>
          <w:tcPr>
            <w:tcW w:w="1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52FAF" w14:textId="3576A249" w:rsidR="003F694F" w:rsidRDefault="001A6B1D" w:rsidP="00032D51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>Triedni učitelia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31149" w14:textId="4A3B42D6" w:rsidR="003F694F" w:rsidRDefault="001A6B1D" w:rsidP="00032D51">
            <w:pPr>
              <w:ind w:left="3"/>
              <w:rPr>
                <w:rFonts w:cstheme="minorHAnsi"/>
              </w:rPr>
            </w:pPr>
            <w:r>
              <w:t>Priebežne 1 -krát ročne, začiatok v 1. polroku šk. roku 2025/2026</w:t>
            </w:r>
          </w:p>
        </w:tc>
      </w:tr>
      <w:tr w:rsidR="003F694F" w14:paraId="6F92390A" w14:textId="77777777" w:rsidTr="001A6B1D">
        <w:trPr>
          <w:trHeight w:val="980"/>
        </w:trPr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F52EE" w14:textId="77777777" w:rsidR="003F694F" w:rsidRDefault="001A6B1D" w:rsidP="00032D51">
            <w:pPr>
              <w:rPr>
                <w:rFonts w:cstheme="minorHAnsi"/>
              </w:rPr>
            </w:pPr>
            <w:r>
              <w:rPr>
                <w:rFonts w:eastAsia="Arial" w:cstheme="minorHAnsi"/>
              </w:rPr>
              <w:lastRenderedPageBreak/>
              <w:t xml:space="preserve">Sociálna </w:t>
            </w:r>
            <w:proofErr w:type="spellStart"/>
            <w:r>
              <w:rPr>
                <w:rFonts w:eastAsia="Arial" w:cstheme="minorHAnsi"/>
              </w:rPr>
              <w:t>desegregácia</w:t>
            </w:r>
            <w:proofErr w:type="spellEnd"/>
            <w:r>
              <w:rPr>
                <w:rFonts w:eastAsia="Arial" w:cstheme="minorHAnsi"/>
              </w:rPr>
              <w:t xml:space="preserve"> 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DD727D" w14:textId="77777777" w:rsidR="003F694F" w:rsidRDefault="001A6B1D" w:rsidP="00032D51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Zavedenie inkluzívnych tímov </w:t>
            </w:r>
          </w:p>
        </w:tc>
        <w:tc>
          <w:tcPr>
            <w:tcW w:w="2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7E1354" w14:textId="77777777" w:rsidR="003F694F" w:rsidRDefault="001A6B1D" w:rsidP="00032D51">
            <w:pPr>
              <w:spacing w:after="5" w:line="238" w:lineRule="auto"/>
              <w:ind w:left="3"/>
              <w:rPr>
                <w:rFonts w:cstheme="minorHAnsi"/>
              </w:rPr>
            </w:pPr>
            <w:proofErr w:type="spellStart"/>
            <w:r>
              <w:rPr>
                <w:rFonts w:eastAsia="Arial" w:cstheme="minorHAnsi"/>
              </w:rPr>
              <w:t>Špec</w:t>
            </w:r>
            <w:proofErr w:type="spellEnd"/>
            <w:r>
              <w:rPr>
                <w:rFonts w:eastAsia="Arial" w:cstheme="minorHAnsi"/>
              </w:rPr>
              <w:t xml:space="preserve">. pedagógovia, asistent učiteľa, </w:t>
            </w:r>
            <w:proofErr w:type="spellStart"/>
            <w:r>
              <w:rPr>
                <w:rFonts w:eastAsia="Arial" w:cstheme="minorHAnsi"/>
              </w:rPr>
              <w:t>špec</w:t>
            </w:r>
            <w:proofErr w:type="spellEnd"/>
            <w:r>
              <w:rPr>
                <w:rFonts w:eastAsia="Arial" w:cstheme="minorHAnsi"/>
              </w:rPr>
              <w:t xml:space="preserve">. </w:t>
            </w:r>
          </w:p>
          <w:p w14:paraId="3EB86956" w14:textId="0501A6DB" w:rsidR="003F694F" w:rsidRDefault="00DC0698" w:rsidP="00032D51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>Psychológ, spolupráca so spoločnosťou osobnyudaj.sk, s.r.o.</w:t>
            </w:r>
          </w:p>
        </w:tc>
        <w:tc>
          <w:tcPr>
            <w:tcW w:w="1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DF0B1" w14:textId="77777777" w:rsidR="003F694F" w:rsidRDefault="001A6B1D" w:rsidP="00032D51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Riaditeľka 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F79816" w14:textId="77777777" w:rsidR="003F694F" w:rsidRDefault="001A6B1D" w:rsidP="00032D51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1.polrok 2025/2026 </w:t>
            </w:r>
          </w:p>
        </w:tc>
      </w:tr>
      <w:tr w:rsidR="003F694F" w14:paraId="5B19FC7D" w14:textId="77777777" w:rsidTr="00AF2B00">
        <w:trPr>
          <w:trHeight w:val="980"/>
        </w:trPr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A3258D" w14:textId="406BBF07" w:rsidR="003F694F" w:rsidRDefault="001A6B1D" w:rsidP="001A6B1D">
            <w:pPr>
              <w:rPr>
                <w:rFonts w:cstheme="minorHAnsi"/>
              </w:rPr>
            </w:pPr>
            <w:r>
              <w:t xml:space="preserve">Monitorovanie 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E478CD" w14:textId="69969E79" w:rsidR="003F694F" w:rsidRDefault="001A6B1D" w:rsidP="001A6B1D">
            <w:pPr>
              <w:ind w:left="3"/>
              <w:rPr>
                <w:rFonts w:cstheme="minorHAnsi"/>
              </w:rPr>
            </w:pPr>
            <w:r>
              <w:t>Monitorovanie rozdelenia detí do tried</w:t>
            </w:r>
          </w:p>
        </w:tc>
        <w:tc>
          <w:tcPr>
            <w:tcW w:w="2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FB1D7F" w14:textId="76BCBA3F" w:rsidR="003F694F" w:rsidRDefault="001A6B1D" w:rsidP="001A6B1D">
            <w:pPr>
              <w:ind w:left="3"/>
              <w:rPr>
                <w:rFonts w:cstheme="minorHAnsi"/>
              </w:rPr>
            </w:pPr>
            <w:r>
              <w:t>Zabezpečenie rovnomerného rozdelenia detí bez diskriminácie</w:t>
            </w:r>
          </w:p>
        </w:tc>
        <w:tc>
          <w:tcPr>
            <w:tcW w:w="1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A786D9" w14:textId="6BC2CB66" w:rsidR="003F694F" w:rsidRDefault="001A6B1D" w:rsidP="001A6B1D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>Zástupca riaditeľa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ED1A63" w14:textId="4D9C3CFF" w:rsidR="003F694F" w:rsidRDefault="001A6B1D" w:rsidP="001A6B1D">
            <w:pPr>
              <w:ind w:left="3"/>
              <w:rPr>
                <w:rFonts w:cstheme="minorHAnsi"/>
              </w:rPr>
            </w:pPr>
            <w:r>
              <w:t>Priebežne, začiatok v šk. roku 2025/2026</w:t>
            </w:r>
          </w:p>
        </w:tc>
      </w:tr>
      <w:tr w:rsidR="003F694F" w14:paraId="44052199" w14:textId="77777777" w:rsidTr="001A6B1D">
        <w:trPr>
          <w:trHeight w:val="975"/>
        </w:trPr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F82DEA" w14:textId="4AFAFBAE" w:rsidR="003F694F" w:rsidRDefault="001A6B1D" w:rsidP="001A6B1D">
            <w:pPr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 Spätná väzba</w:t>
            </w:r>
          </w:p>
        </w:tc>
        <w:tc>
          <w:tcPr>
            <w:tcW w:w="2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063010" w14:textId="2F266BBD" w:rsidR="003F694F" w:rsidRDefault="001A6B1D" w:rsidP="001A6B1D">
            <w:pPr>
              <w:ind w:left="3"/>
              <w:rPr>
                <w:rFonts w:cstheme="minorHAnsi"/>
              </w:rPr>
            </w:pPr>
            <w:r>
              <w:t>Vytvorenie mechanizmu spätnej väzby</w:t>
            </w:r>
          </w:p>
        </w:tc>
        <w:tc>
          <w:tcPr>
            <w:tcW w:w="2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6ECFA6" w14:textId="5329D1D9" w:rsidR="003F694F" w:rsidRDefault="001A6B1D" w:rsidP="001A6B1D">
            <w:pPr>
              <w:ind w:left="3"/>
              <w:rPr>
                <w:rFonts w:cstheme="minorHAnsi"/>
              </w:rPr>
            </w:pPr>
            <w:r>
              <w:t>Zavedenie anonymného hlásenia segregácie</w:t>
            </w:r>
          </w:p>
        </w:tc>
        <w:tc>
          <w:tcPr>
            <w:tcW w:w="19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6614F" w14:textId="08250F12" w:rsidR="003F694F" w:rsidRDefault="001A6B1D" w:rsidP="001A6B1D">
            <w:pPr>
              <w:ind w:left="3"/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Vedenie 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92F2F" w14:textId="77777777" w:rsidR="003F694F" w:rsidRDefault="001A6B1D" w:rsidP="001A6B1D">
            <w:pPr>
              <w:ind w:left="3"/>
            </w:pPr>
            <w:r>
              <w:t>Vždy pri ukončení prvého polrok a pri ukončení druhého polroka</w:t>
            </w:r>
          </w:p>
          <w:p w14:paraId="167FE872" w14:textId="2ADB614A" w:rsidR="003F694F" w:rsidRDefault="003F694F" w:rsidP="001A6B1D">
            <w:pPr>
              <w:ind w:left="3"/>
              <w:rPr>
                <w:rFonts w:cstheme="minorHAnsi"/>
              </w:rPr>
            </w:pPr>
          </w:p>
        </w:tc>
      </w:tr>
      <w:tr w:rsidR="003F694F" w14:paraId="4BE21205" w14:textId="77777777" w:rsidTr="00032D51">
        <w:trPr>
          <w:trHeight w:val="1693"/>
        </w:trPr>
        <w:tc>
          <w:tcPr>
            <w:tcW w:w="102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bottom"/>
          </w:tcPr>
          <w:p w14:paraId="2FAAF0BB" w14:textId="4E286C56" w:rsidR="003F694F" w:rsidRDefault="001A6B1D" w:rsidP="00476DBB">
            <w:pPr>
              <w:spacing w:after="257"/>
              <w:rPr>
                <w:rFonts w:cstheme="minorHAnsi"/>
              </w:rPr>
            </w:pPr>
            <w:r>
              <w:rPr>
                <w:rFonts w:eastAsia="Arial" w:cstheme="minorHAnsi"/>
                <w:b/>
              </w:rPr>
              <w:t xml:space="preserve">IV. Podpora a spolupráca </w:t>
            </w:r>
          </w:p>
        </w:tc>
      </w:tr>
      <w:tr w:rsidR="003F694F" w14:paraId="2EF6A206" w14:textId="77777777" w:rsidTr="00032D51">
        <w:trPr>
          <w:trHeight w:val="3296"/>
        </w:trPr>
        <w:tc>
          <w:tcPr>
            <w:tcW w:w="1025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DA2CB9" w14:textId="77777777" w:rsidR="003F694F" w:rsidRDefault="001A6B1D" w:rsidP="001A6B1D">
            <w:pPr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Identifikácia partnerov: </w:t>
            </w:r>
          </w:p>
          <w:p w14:paraId="5EF2860E" w14:textId="77777777" w:rsidR="003F694F" w:rsidRDefault="001A6B1D" w:rsidP="001A6B1D">
            <w:pPr>
              <w:pStyle w:val="Odsekzoznamu"/>
              <w:numPr>
                <w:ilvl w:val="0"/>
                <w:numId w:val="2"/>
              </w:numPr>
              <w:spacing w:after="2"/>
              <w:rPr>
                <w:rFonts w:eastAsia="Arial" w:cstheme="minorHAnsi"/>
              </w:rPr>
            </w:pPr>
            <w:r>
              <w:rPr>
                <w:rFonts w:eastAsia="Arial" w:cstheme="minorHAnsi"/>
                <w:b/>
                <w:bCs/>
              </w:rPr>
              <w:t xml:space="preserve">NIVAM </w:t>
            </w:r>
            <w:r>
              <w:rPr>
                <w:rFonts w:eastAsia="Arial" w:cstheme="minorHAnsi"/>
              </w:rPr>
              <w:t>– metodická podpora pri zavádzaní inkluzívnych prístupov, odborné vzdelávania</w:t>
            </w:r>
          </w:p>
          <w:p w14:paraId="190DA08E" w14:textId="77777777" w:rsidR="003F694F" w:rsidRDefault="001A6B1D" w:rsidP="001A6B1D">
            <w:pPr>
              <w:pStyle w:val="Odsekzoznamu"/>
              <w:numPr>
                <w:ilvl w:val="0"/>
                <w:numId w:val="2"/>
              </w:numPr>
              <w:spacing w:after="2"/>
              <w:rPr>
                <w:rFonts w:cstheme="minorHAnsi"/>
              </w:rPr>
            </w:pPr>
            <w:r>
              <w:rPr>
                <w:rFonts w:eastAsia="Arial" w:cstheme="minorHAnsi"/>
                <w:b/>
                <w:bCs/>
              </w:rPr>
              <w:t xml:space="preserve">Zriaďovateľ </w:t>
            </w:r>
            <w:r>
              <w:rPr>
                <w:rFonts w:eastAsia="Arial" w:cstheme="minorHAnsi"/>
              </w:rPr>
              <w:t xml:space="preserve">– zabezpečenie personálnych a finančných podmienok pre inkluzívne opatrenia </w:t>
            </w:r>
          </w:p>
          <w:p w14:paraId="3AD5166B" w14:textId="77777777" w:rsidR="003F694F" w:rsidRDefault="001A6B1D" w:rsidP="001A6B1D">
            <w:pPr>
              <w:pStyle w:val="Odsekzoznamu"/>
              <w:numPr>
                <w:ilvl w:val="0"/>
                <w:numId w:val="2"/>
              </w:numPr>
              <w:spacing w:line="259" w:lineRule="auto"/>
              <w:rPr>
                <w:rFonts w:cstheme="minorHAnsi"/>
              </w:rPr>
            </w:pPr>
            <w:r>
              <w:rPr>
                <w:rFonts w:eastAsia="Arial" w:cstheme="minorHAnsi"/>
                <w:b/>
                <w:bCs/>
              </w:rPr>
              <w:t>Centrum poradenstva a prevencie</w:t>
            </w:r>
            <w:r>
              <w:rPr>
                <w:rFonts w:eastAsia="Arial" w:cstheme="minorHAnsi"/>
              </w:rPr>
              <w:t xml:space="preserve"> - diagnostika a podpora rozvoja detí </w:t>
            </w:r>
          </w:p>
          <w:p w14:paraId="1BC9CE81" w14:textId="77777777" w:rsidR="003F694F" w:rsidRDefault="001A6B1D" w:rsidP="001A6B1D">
            <w:pPr>
              <w:pStyle w:val="Odsekzoznamu"/>
              <w:numPr>
                <w:ilvl w:val="0"/>
                <w:numId w:val="2"/>
              </w:numPr>
              <w:spacing w:line="259" w:lineRule="auto"/>
              <w:rPr>
                <w:rFonts w:eastAsia="Arial" w:cstheme="minorHAnsi"/>
              </w:rPr>
            </w:pPr>
            <w:r>
              <w:rPr>
                <w:rFonts w:eastAsia="Arial" w:cstheme="minorHAnsi"/>
                <w:b/>
                <w:bCs/>
              </w:rPr>
              <w:t>ÚPSVaR</w:t>
            </w:r>
            <w:r>
              <w:rPr>
                <w:rFonts w:eastAsia="Arial" w:cstheme="minorHAnsi"/>
              </w:rPr>
              <w:t xml:space="preserve"> - v oblasti podpory rodín a detí </w:t>
            </w:r>
          </w:p>
          <w:p w14:paraId="2803F738" w14:textId="77777777" w:rsidR="003F694F" w:rsidRDefault="001A6B1D" w:rsidP="001A6B1D">
            <w:pPr>
              <w:pStyle w:val="Odsekzoznamu"/>
              <w:numPr>
                <w:ilvl w:val="0"/>
                <w:numId w:val="2"/>
              </w:numPr>
              <w:spacing w:line="259" w:lineRule="auto"/>
              <w:rPr>
                <w:rFonts w:eastAsia="Arial" w:cstheme="minorHAnsi"/>
              </w:rPr>
            </w:pPr>
            <w:r>
              <w:rPr>
                <w:rFonts w:eastAsia="Arial" w:cstheme="minorHAnsi"/>
                <w:b/>
                <w:bCs/>
              </w:rPr>
              <w:t>spoločnosť osobnyudaj.sk, s.r.o.</w:t>
            </w:r>
            <w:r>
              <w:rPr>
                <w:rFonts w:eastAsia="Arial" w:cstheme="minorHAnsi"/>
              </w:rPr>
              <w:t xml:space="preserve"> – zabezpečenie školení pre zamestnancov, zabezpečenia poradenstva a vypracovanie podporných materiálov</w:t>
            </w:r>
          </w:p>
          <w:p w14:paraId="3B2FD657" w14:textId="77777777" w:rsidR="003F694F" w:rsidRDefault="001A6B1D" w:rsidP="001A6B1D">
            <w:pPr>
              <w:pStyle w:val="Odsekzoznamu"/>
              <w:numPr>
                <w:ilvl w:val="0"/>
                <w:numId w:val="2"/>
              </w:numPr>
              <w:spacing w:line="259" w:lineRule="auto"/>
              <w:rPr>
                <w:rFonts w:cstheme="minorHAnsi"/>
                <w:b/>
                <w:bCs/>
              </w:rPr>
            </w:pPr>
            <w:r>
              <w:rPr>
                <w:rFonts w:eastAsia="Arial" w:cstheme="minorHAnsi"/>
                <w:b/>
                <w:bCs/>
              </w:rPr>
              <w:t xml:space="preserve">Zapojenie rodičov a komunity </w:t>
            </w:r>
          </w:p>
          <w:p w14:paraId="353EADE2" w14:textId="77777777" w:rsidR="003F694F" w:rsidRDefault="001A6B1D" w:rsidP="001A6B1D">
            <w:pPr>
              <w:pStyle w:val="Odsekzoznamu"/>
              <w:numPr>
                <w:ilvl w:val="0"/>
                <w:numId w:val="2"/>
              </w:numPr>
              <w:spacing w:line="259" w:lineRule="auto"/>
              <w:rPr>
                <w:rFonts w:cstheme="minorHAnsi"/>
              </w:rPr>
            </w:pPr>
            <w:r>
              <w:rPr>
                <w:rFonts w:eastAsia="Arial" w:cstheme="minorHAnsi"/>
                <w:b/>
                <w:bCs/>
              </w:rPr>
              <w:t>Pravidelné celoškolské aktivity</w:t>
            </w:r>
            <w:r>
              <w:rPr>
                <w:rFonts w:eastAsia="Arial" w:cstheme="minorHAnsi"/>
              </w:rPr>
              <w:t xml:space="preserve"> a v prípade potreby individuálne stretnutia s rodičmi </w:t>
            </w:r>
          </w:p>
          <w:p w14:paraId="40A18E9E" w14:textId="77777777" w:rsidR="003F694F" w:rsidRDefault="001A6B1D" w:rsidP="001A6B1D">
            <w:pPr>
              <w:pStyle w:val="Odsekzoznamu"/>
              <w:numPr>
                <w:ilvl w:val="0"/>
                <w:numId w:val="2"/>
              </w:numPr>
              <w:spacing w:line="259" w:lineRule="auto"/>
              <w:rPr>
                <w:rFonts w:cstheme="minorHAnsi"/>
                <w:b/>
                <w:bCs/>
              </w:rPr>
            </w:pPr>
            <w:r>
              <w:rPr>
                <w:rFonts w:eastAsia="Arial" w:cstheme="minorHAnsi"/>
                <w:b/>
                <w:bCs/>
              </w:rPr>
              <w:t xml:space="preserve">Vzdelávacie aktivity školy pre rodičov </w:t>
            </w:r>
          </w:p>
          <w:p w14:paraId="10E9233C" w14:textId="77777777" w:rsidR="003F694F" w:rsidRDefault="001A6B1D" w:rsidP="001A6B1D">
            <w:pPr>
              <w:pStyle w:val="Odsekzoznamu"/>
              <w:numPr>
                <w:ilvl w:val="0"/>
                <w:numId w:val="2"/>
              </w:numPr>
              <w:spacing w:after="5" w:line="237" w:lineRule="auto"/>
              <w:ind w:right="3219"/>
              <w:rPr>
                <w:rFonts w:cstheme="minorHAnsi"/>
              </w:rPr>
            </w:pPr>
            <w:r>
              <w:rPr>
                <w:rFonts w:eastAsia="Arial" w:cstheme="minorHAnsi"/>
                <w:b/>
                <w:bCs/>
              </w:rPr>
              <w:t>Podporné aktivity pre školu</w:t>
            </w:r>
            <w:r>
              <w:rPr>
                <w:rFonts w:eastAsia="Arial" w:cstheme="minorHAnsi"/>
              </w:rPr>
              <w:t xml:space="preserve"> v spolupráci s rodičmi a komunitou Aktívne zapájanie sa do komunitných akcií </w:t>
            </w:r>
          </w:p>
          <w:p w14:paraId="5AF9747C" w14:textId="77777777" w:rsidR="003F694F" w:rsidRDefault="001A6B1D" w:rsidP="001A6B1D">
            <w:pPr>
              <w:rPr>
                <w:rFonts w:cstheme="minorHAnsi"/>
              </w:rPr>
            </w:pPr>
            <w:r>
              <w:rPr>
                <w:rFonts w:eastAsia="Arial" w:cstheme="minorHAnsi"/>
              </w:rPr>
              <w:t xml:space="preserve"> </w:t>
            </w:r>
          </w:p>
        </w:tc>
      </w:tr>
    </w:tbl>
    <w:p w14:paraId="46B28603" w14:textId="77777777" w:rsidR="003F694F" w:rsidRDefault="001A6B1D" w:rsidP="001A6B1D">
      <w:pPr>
        <w:spacing w:after="177"/>
        <w:ind w:left="565"/>
        <w:rPr>
          <w:rFonts w:cstheme="minorHAnsi"/>
        </w:rPr>
      </w:pPr>
      <w:r>
        <w:rPr>
          <w:rFonts w:eastAsia="Arial" w:cstheme="minorHAnsi"/>
          <w:b/>
        </w:rPr>
        <w:t xml:space="preserve"> </w:t>
      </w:r>
    </w:p>
    <w:p w14:paraId="49CC0605" w14:textId="77777777" w:rsidR="003F694F" w:rsidRDefault="001A6B1D" w:rsidP="001A6B1D">
      <w:pPr>
        <w:spacing w:after="167" w:line="267" w:lineRule="auto"/>
        <w:ind w:left="-5" w:hanging="10"/>
        <w:rPr>
          <w:rFonts w:cstheme="minorHAnsi"/>
        </w:rPr>
      </w:pPr>
      <w:r>
        <w:rPr>
          <w:rFonts w:eastAsia="Arial" w:cstheme="minorHAnsi"/>
          <w:b/>
          <w:u w:val="single" w:color="000000"/>
        </w:rPr>
        <w:t xml:space="preserve">Užitočné odkazy na odborné materiály pre školy a zriaďovateľov k </w:t>
      </w:r>
      <w:proofErr w:type="spellStart"/>
      <w:r>
        <w:rPr>
          <w:rFonts w:eastAsia="Arial" w:cstheme="minorHAnsi"/>
          <w:b/>
          <w:u w:val="single" w:color="000000"/>
        </w:rPr>
        <w:t>desegregácii</w:t>
      </w:r>
      <w:proofErr w:type="spellEnd"/>
      <w:r>
        <w:rPr>
          <w:rFonts w:eastAsia="Arial" w:cstheme="minorHAnsi"/>
          <w:b/>
        </w:rPr>
        <w:t xml:space="preserve"> - </w:t>
      </w:r>
      <w:hyperlink r:id="rId7">
        <w:r>
          <w:rPr>
            <w:rFonts w:eastAsia="Arial" w:cstheme="minorHAnsi"/>
            <w:color w:val="1155CC"/>
            <w:u w:val="single" w:color="1155CC"/>
          </w:rPr>
          <w:t>https://www.minedu.sk/odborne</w:t>
        </w:r>
      </w:hyperlink>
      <w:hyperlink r:id="rId8">
        <w:r>
          <w:rPr>
            <w:rFonts w:eastAsia="Arial" w:cstheme="minorHAnsi"/>
            <w:color w:val="1155CC"/>
            <w:u w:val="single" w:color="1155CC"/>
          </w:rPr>
          <w:t>-</w:t>
        </w:r>
      </w:hyperlink>
      <w:hyperlink r:id="rId9">
        <w:r>
          <w:rPr>
            <w:rFonts w:eastAsia="Arial" w:cstheme="minorHAnsi"/>
            <w:color w:val="1155CC"/>
            <w:u w:val="single" w:color="1155CC"/>
          </w:rPr>
          <w:t>materialy</w:t>
        </w:r>
      </w:hyperlink>
      <w:hyperlink r:id="rId10">
        <w:r>
          <w:rPr>
            <w:rFonts w:eastAsia="Arial" w:cstheme="minorHAnsi"/>
            <w:color w:val="1155CC"/>
            <w:u w:val="single" w:color="1155CC"/>
          </w:rPr>
          <w:t>-</w:t>
        </w:r>
      </w:hyperlink>
      <w:hyperlink r:id="rId11">
        <w:r>
          <w:rPr>
            <w:rFonts w:eastAsia="Arial" w:cstheme="minorHAnsi"/>
            <w:color w:val="1155CC"/>
            <w:u w:val="single" w:color="1155CC"/>
          </w:rPr>
          <w:t>pre</w:t>
        </w:r>
      </w:hyperlink>
      <w:hyperlink r:id="rId12">
        <w:r>
          <w:rPr>
            <w:rFonts w:eastAsia="Arial" w:cstheme="minorHAnsi"/>
            <w:color w:val="1155CC"/>
            <w:u w:val="single" w:color="1155CC"/>
          </w:rPr>
          <w:t>-</w:t>
        </w:r>
      </w:hyperlink>
      <w:hyperlink r:id="rId13">
        <w:r>
          <w:rPr>
            <w:rFonts w:eastAsia="Arial" w:cstheme="minorHAnsi"/>
            <w:color w:val="1155CC"/>
            <w:u w:val="single" w:color="1155CC"/>
          </w:rPr>
          <w:t>skoly</w:t>
        </w:r>
      </w:hyperlink>
      <w:hyperlink r:id="rId14">
        <w:r>
          <w:rPr>
            <w:rFonts w:eastAsia="Arial" w:cstheme="minorHAnsi"/>
            <w:color w:val="1155CC"/>
            <w:u w:val="single" w:color="1155CC"/>
          </w:rPr>
          <w:t>-</w:t>
        </w:r>
      </w:hyperlink>
      <w:hyperlink r:id="rId15">
        <w:r>
          <w:rPr>
            <w:rFonts w:eastAsia="Arial" w:cstheme="minorHAnsi"/>
            <w:color w:val="1155CC"/>
            <w:u w:val="single" w:color="1155CC"/>
          </w:rPr>
          <w:t>azriadovatelov</w:t>
        </w:r>
      </w:hyperlink>
      <w:hyperlink r:id="rId16">
        <w:r>
          <w:rPr>
            <w:rFonts w:eastAsia="Arial" w:cstheme="minorHAnsi"/>
            <w:color w:val="1155CC"/>
            <w:u w:val="single" w:color="1155CC"/>
          </w:rPr>
          <w:t>-</w:t>
        </w:r>
      </w:hyperlink>
      <w:hyperlink r:id="rId17">
        <w:r>
          <w:rPr>
            <w:rFonts w:eastAsia="Arial" w:cstheme="minorHAnsi"/>
            <w:color w:val="1155CC"/>
            <w:u w:val="single" w:color="1155CC"/>
          </w:rPr>
          <w:t>kdesegregacii/</w:t>
        </w:r>
      </w:hyperlink>
      <w:hyperlink r:id="rId18">
        <w:r>
          <w:rPr>
            <w:rFonts w:eastAsia="Arial" w:cstheme="minorHAnsi"/>
            <w:b/>
          </w:rPr>
          <w:t xml:space="preserve"> </w:t>
        </w:r>
      </w:hyperlink>
      <w:r>
        <w:rPr>
          <w:rFonts w:eastAsia="Arial" w:cstheme="minorHAnsi"/>
        </w:rPr>
        <w:t xml:space="preserve">Nižšie uvedené metodické materiály môžu pri aktívnej činnosti školy, školského zariadenia a jeho zriaďovateľa prispieť k prevencii a odbúraniu segregovaného vzdelávania a k zabezpečeniu rovnakého prístupu k vzdelávaniu. </w:t>
      </w:r>
    </w:p>
    <w:p w14:paraId="330FBAFE" w14:textId="77777777" w:rsidR="003F694F" w:rsidRDefault="001A6B1D" w:rsidP="001A6B1D">
      <w:pPr>
        <w:spacing w:after="17"/>
        <w:rPr>
          <w:rFonts w:cstheme="minorHAnsi"/>
        </w:rPr>
      </w:pPr>
      <w:r>
        <w:rPr>
          <w:rFonts w:eastAsia="Arial" w:cstheme="minorHAnsi"/>
          <w:b/>
        </w:rPr>
        <w:t xml:space="preserve">Metodické a strategické materiály </w:t>
      </w:r>
      <w:proofErr w:type="spellStart"/>
      <w:r>
        <w:rPr>
          <w:rFonts w:eastAsia="Arial" w:cstheme="minorHAnsi"/>
          <w:b/>
        </w:rPr>
        <w:t>MŠVVaM</w:t>
      </w:r>
      <w:proofErr w:type="spellEnd"/>
      <w:r>
        <w:rPr>
          <w:rFonts w:eastAsia="Arial" w:cstheme="minorHAnsi"/>
          <w:b/>
        </w:rPr>
        <w:t xml:space="preserve"> SR a jeho priamo riadených organizácií:</w:t>
      </w:r>
      <w:r>
        <w:rPr>
          <w:rFonts w:eastAsia="Arial" w:cstheme="minorHAnsi"/>
        </w:rPr>
        <w:t xml:space="preserve"> </w:t>
      </w:r>
    </w:p>
    <w:p w14:paraId="7D857F8E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19">
        <w:r>
          <w:rPr>
            <w:rFonts w:eastAsia="Arial" w:cstheme="minorHAnsi"/>
            <w:color w:val="0000FF"/>
            <w:u w:val="single" w:color="0000FF"/>
          </w:rPr>
          <w:t xml:space="preserve">Metodická príručka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desegregácie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</w:hyperlink>
      <w:hyperlink r:id="rId20">
        <w:r>
          <w:rPr>
            <w:rFonts w:eastAsia="Arial" w:cstheme="minorHAnsi"/>
            <w:color w:val="0000FF"/>
            <w:u w:val="single" w:color="0000FF"/>
          </w:rPr>
          <w:t xml:space="preserve">- </w:t>
        </w:r>
      </w:hyperlink>
      <w:hyperlink r:id="rId21">
        <w:r>
          <w:rPr>
            <w:rFonts w:eastAsia="Arial" w:cstheme="minorHAnsi"/>
            <w:color w:val="0000FF"/>
            <w:u w:val="single" w:color="0000FF"/>
          </w:rPr>
          <w:t>2. aktualizované vydanie platné od 1.1.2025</w:t>
        </w:r>
      </w:hyperlink>
      <w:hyperlink r:id="rId22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>(</w:t>
      </w:r>
      <w:proofErr w:type="spellStart"/>
      <w:r>
        <w:rPr>
          <w:rFonts w:eastAsia="Arial" w:cstheme="minorHAnsi"/>
        </w:rPr>
        <w:t>MŠVVaM</w:t>
      </w:r>
      <w:proofErr w:type="spellEnd"/>
      <w:r>
        <w:rPr>
          <w:rFonts w:eastAsia="Arial" w:cstheme="minorHAnsi"/>
        </w:rPr>
        <w:t xml:space="preserve"> SR, 2024) </w:t>
      </w:r>
    </w:p>
    <w:p w14:paraId="057B7043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23">
        <w:r>
          <w:rPr>
            <w:rFonts w:eastAsia="Arial" w:cstheme="minorHAnsi"/>
            <w:color w:val="0000FF"/>
            <w:u w:val="single" w:color="0000FF"/>
          </w:rPr>
          <w:t xml:space="preserve">Metodická príručka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desegregácie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</w:hyperlink>
      <w:hyperlink r:id="rId24">
        <w:r>
          <w:rPr>
            <w:rFonts w:eastAsia="Arial" w:cstheme="minorHAnsi"/>
            <w:color w:val="0000FF"/>
            <w:u w:val="single" w:color="0000FF"/>
          </w:rPr>
          <w:t xml:space="preserve">- </w:t>
        </w:r>
      </w:hyperlink>
      <w:hyperlink r:id="rId25">
        <w:r>
          <w:rPr>
            <w:rFonts w:eastAsia="Arial" w:cstheme="minorHAnsi"/>
            <w:color w:val="0000FF"/>
            <w:u w:val="single" w:color="0000FF"/>
          </w:rPr>
          <w:t>2. aktualizované vydanie v maďarskom jazyku</w:t>
        </w:r>
      </w:hyperlink>
      <w:hyperlink r:id="rId26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>(</w:t>
      </w:r>
      <w:proofErr w:type="spellStart"/>
      <w:r>
        <w:rPr>
          <w:rFonts w:eastAsia="Arial" w:cstheme="minorHAnsi"/>
        </w:rPr>
        <w:t>MŠVVaM</w:t>
      </w:r>
      <w:proofErr w:type="spellEnd"/>
      <w:r>
        <w:rPr>
          <w:rFonts w:eastAsia="Arial" w:cstheme="minorHAnsi"/>
        </w:rPr>
        <w:t xml:space="preserve"> SR, 2024) </w:t>
      </w:r>
    </w:p>
    <w:p w14:paraId="6B8E6F9D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27">
        <w:r>
          <w:rPr>
            <w:rFonts w:eastAsia="Arial" w:cstheme="minorHAnsi"/>
            <w:color w:val="0000FF"/>
            <w:u w:val="single" w:color="0000FF"/>
          </w:rPr>
          <w:t>Spolu v jednej lavici</w:t>
        </w:r>
      </w:hyperlink>
      <w:hyperlink r:id="rId28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(MŠVVaŠ SR, 2022) </w:t>
      </w:r>
    </w:p>
    <w:p w14:paraId="525CB97E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29">
        <w:r>
          <w:rPr>
            <w:rFonts w:eastAsia="Arial" w:cstheme="minorHAnsi"/>
            <w:color w:val="0000FF"/>
            <w:u w:val="single" w:color="0000FF"/>
          </w:rPr>
          <w:t>Metodika podporujúca inkluzívne vzdelávanie v školách</w:t>
        </w:r>
      </w:hyperlink>
      <w:hyperlink r:id="rId30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(ŠPÚ, 2015) </w:t>
      </w:r>
    </w:p>
    <w:p w14:paraId="4A45007F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31">
        <w:r>
          <w:rPr>
            <w:rFonts w:eastAsia="Arial" w:cstheme="minorHAnsi"/>
            <w:color w:val="0000FF"/>
            <w:u w:val="single" w:color="0000FF"/>
          </w:rPr>
          <w:t>Multikultúrna výchova v</w:t>
        </w:r>
      </w:hyperlink>
      <w:hyperlink r:id="rId32">
        <w:r>
          <w:rPr>
            <w:rFonts w:eastAsia="Arial" w:cstheme="minorHAnsi"/>
            <w:color w:val="0000FF"/>
            <w:u w:val="single" w:color="0000FF"/>
          </w:rPr>
          <w:t xml:space="preserve"> </w:t>
        </w:r>
      </w:hyperlink>
      <w:hyperlink r:id="rId33">
        <w:r>
          <w:rPr>
            <w:rFonts w:eastAsia="Arial" w:cstheme="minorHAnsi"/>
            <w:color w:val="0000FF"/>
            <w:u w:val="single" w:color="0000FF"/>
          </w:rPr>
          <w:t>predprimárnom vzdelávaní</w:t>
        </w:r>
      </w:hyperlink>
      <w:hyperlink r:id="rId34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(MPC, 2014) </w:t>
      </w:r>
    </w:p>
    <w:p w14:paraId="5430ED4A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35">
        <w:r>
          <w:rPr>
            <w:rFonts w:eastAsia="Arial" w:cstheme="minorHAnsi"/>
            <w:color w:val="0000FF"/>
            <w:u w:val="single" w:color="0000FF"/>
          </w:rPr>
          <w:t>Učíme sa žiť v</w:t>
        </w:r>
      </w:hyperlink>
      <w:hyperlink r:id="rId36">
        <w:r>
          <w:rPr>
            <w:rFonts w:eastAsia="Arial" w:cstheme="minorHAnsi"/>
            <w:color w:val="0000FF"/>
            <w:u w:val="single" w:color="0000FF"/>
          </w:rPr>
          <w:t xml:space="preserve"> </w:t>
        </w:r>
      </w:hyperlink>
      <w:hyperlink r:id="rId37">
        <w:r>
          <w:rPr>
            <w:rFonts w:eastAsia="Arial" w:cstheme="minorHAnsi"/>
            <w:color w:val="0000FF"/>
            <w:u w:val="single" w:color="0000FF"/>
          </w:rPr>
          <w:t>pestrom svete</w:t>
        </w:r>
      </w:hyperlink>
      <w:hyperlink r:id="rId38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(MPC, 2008) </w:t>
      </w:r>
    </w:p>
    <w:p w14:paraId="740C11F6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39">
        <w:r>
          <w:rPr>
            <w:rFonts w:eastAsia="Arial" w:cstheme="minorHAnsi"/>
            <w:color w:val="0000FF"/>
            <w:u w:val="single" w:color="0000FF"/>
          </w:rPr>
          <w:t>Referenčný rámec kompetencií pre demokratickú kultúru</w:t>
        </w:r>
      </w:hyperlink>
      <w:hyperlink r:id="rId40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(ŠPÚ) </w:t>
      </w:r>
    </w:p>
    <w:p w14:paraId="0E1A01A8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r>
        <w:rPr>
          <w:rFonts w:eastAsia="Arial" w:cstheme="minorHAnsi"/>
        </w:rPr>
        <w:t xml:space="preserve">Vzdelávací a metodologický portál:  </w:t>
      </w:r>
      <w:hyperlink r:id="rId41">
        <w:r>
          <w:rPr>
            <w:rFonts w:eastAsia="Arial" w:cstheme="minorHAnsi"/>
            <w:color w:val="0000FF"/>
            <w:u w:val="single" w:color="0000FF"/>
          </w:rPr>
          <w:t xml:space="preserve">Spolu •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Together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•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Jekhetane</w:t>
        </w:r>
        <w:proofErr w:type="spellEnd"/>
      </w:hyperlink>
      <w:hyperlink r:id="rId42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(ŠPÚ) </w:t>
      </w:r>
      <w:r>
        <w:rPr>
          <w:rFonts w:eastAsia="Segoe UI Symbol" w:cstheme="minorHAnsi"/>
          <w:sz w:val="20"/>
        </w:rPr>
        <w:t>•</w:t>
      </w:r>
      <w:r>
        <w:rPr>
          <w:rFonts w:eastAsia="Arial" w:cstheme="minorHAnsi"/>
          <w:sz w:val="20"/>
        </w:rPr>
        <w:t xml:space="preserve"> </w:t>
      </w:r>
      <w:hyperlink r:id="rId43">
        <w:r>
          <w:rPr>
            <w:rFonts w:eastAsia="Arial" w:cstheme="minorHAnsi"/>
            <w:color w:val="0000FF"/>
            <w:u w:val="single" w:color="0000FF"/>
          </w:rPr>
          <w:t>Internetový portál: Vzdelávanie 21. storočia</w:t>
        </w:r>
      </w:hyperlink>
      <w:hyperlink r:id="rId44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>(</w:t>
      </w:r>
      <w:proofErr w:type="spellStart"/>
      <w:r>
        <w:rPr>
          <w:rFonts w:eastAsia="Arial" w:cstheme="minorHAnsi"/>
        </w:rPr>
        <w:t>NIVaM</w:t>
      </w:r>
      <w:proofErr w:type="spellEnd"/>
      <w:r>
        <w:rPr>
          <w:rFonts w:eastAsia="Arial" w:cstheme="minorHAnsi"/>
        </w:rPr>
        <w:t xml:space="preserve">) </w:t>
      </w:r>
    </w:p>
    <w:p w14:paraId="16BE441B" w14:textId="77777777" w:rsidR="003F694F" w:rsidRDefault="001A6B1D" w:rsidP="001A6B1D">
      <w:pPr>
        <w:spacing w:after="182"/>
        <w:ind w:left="565"/>
        <w:rPr>
          <w:rFonts w:cstheme="minorHAnsi"/>
        </w:rPr>
      </w:pPr>
      <w:r>
        <w:rPr>
          <w:rFonts w:eastAsia="Arial" w:cstheme="minorHAnsi"/>
          <w:b/>
        </w:rPr>
        <w:t xml:space="preserve"> </w:t>
      </w:r>
    </w:p>
    <w:p w14:paraId="1C476A85" w14:textId="77777777" w:rsidR="003F694F" w:rsidRDefault="001A6B1D" w:rsidP="001A6B1D">
      <w:pPr>
        <w:spacing w:after="17"/>
        <w:rPr>
          <w:rFonts w:cstheme="minorHAnsi"/>
        </w:rPr>
      </w:pPr>
      <w:r>
        <w:rPr>
          <w:rFonts w:eastAsia="Arial" w:cstheme="minorHAnsi"/>
          <w:b/>
        </w:rPr>
        <w:t>Inšpiratívne materiály na podporu tolerancie, inklúzie a rozmanitosti</w:t>
      </w:r>
      <w:r>
        <w:rPr>
          <w:rFonts w:eastAsia="Arial" w:cstheme="minorHAnsi"/>
        </w:rPr>
        <w:t xml:space="preserve"> </w:t>
      </w:r>
    </w:p>
    <w:p w14:paraId="7ACE3852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45">
        <w:r>
          <w:rPr>
            <w:rFonts w:eastAsia="Arial" w:cstheme="minorHAnsi"/>
            <w:color w:val="0000FF"/>
            <w:u w:val="single" w:color="0000FF"/>
          </w:rPr>
          <w:t xml:space="preserve">Sprievodca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wellbeingom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v</w:t>
        </w:r>
      </w:hyperlink>
      <w:hyperlink r:id="rId46">
        <w:r>
          <w:rPr>
            <w:rFonts w:eastAsia="Arial" w:cstheme="minorHAnsi"/>
            <w:color w:val="0000FF"/>
            <w:u w:val="single" w:color="0000FF"/>
          </w:rPr>
          <w:t xml:space="preserve"> </w:t>
        </w:r>
      </w:hyperlink>
      <w:hyperlink r:id="rId47">
        <w:r>
          <w:rPr>
            <w:rFonts w:eastAsia="Arial" w:cstheme="minorHAnsi"/>
            <w:color w:val="0000FF"/>
            <w:u w:val="single" w:color="0000FF"/>
          </w:rPr>
          <w:t>školskom prostredí</w:t>
        </w:r>
      </w:hyperlink>
      <w:hyperlink r:id="rId48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(ŠŠI, 2023) </w:t>
      </w:r>
    </w:p>
    <w:p w14:paraId="545390FB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49">
        <w:r>
          <w:rPr>
            <w:rFonts w:eastAsia="Arial" w:cstheme="minorHAnsi"/>
            <w:color w:val="0000FF"/>
            <w:u w:val="single" w:color="0000FF"/>
          </w:rPr>
          <w:t>Index inklúzie</w:t>
        </w:r>
      </w:hyperlink>
      <w:hyperlink r:id="rId50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(NDS, 2019) </w:t>
      </w:r>
    </w:p>
    <w:p w14:paraId="24EDDC4E" w14:textId="77777777" w:rsidR="003F694F" w:rsidRDefault="001A6B1D" w:rsidP="001A6B1D">
      <w:pPr>
        <w:numPr>
          <w:ilvl w:val="0"/>
          <w:numId w:val="1"/>
        </w:numPr>
        <w:spacing w:line="267" w:lineRule="auto"/>
        <w:ind w:right="280" w:hanging="285"/>
        <w:rPr>
          <w:rFonts w:cstheme="minorHAnsi"/>
        </w:rPr>
      </w:pPr>
      <w:hyperlink r:id="rId51">
        <w:r>
          <w:rPr>
            <w:rFonts w:eastAsia="Arial" w:cstheme="minorHAnsi"/>
            <w:color w:val="0000FF"/>
            <w:u w:val="single" w:color="0000FF"/>
          </w:rPr>
          <w:t>Mýty a fakty o Rómoch</w:t>
        </w:r>
      </w:hyperlink>
      <w:hyperlink r:id="rId52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(Človek v ohrození, 2018) </w:t>
      </w:r>
    </w:p>
    <w:p w14:paraId="54295E1F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53">
        <w:r>
          <w:rPr>
            <w:rFonts w:eastAsia="Arial" w:cstheme="minorHAnsi"/>
            <w:color w:val="0000FF"/>
            <w:u w:val="single" w:color="0000FF"/>
          </w:rPr>
          <w:t>Referenčný rámec kompetencií pre demokratickú kultúru</w:t>
        </w:r>
      </w:hyperlink>
      <w:hyperlink r:id="rId54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(Rada Európy, 2018) </w:t>
      </w:r>
    </w:p>
    <w:p w14:paraId="520CB788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55">
        <w:r>
          <w:rPr>
            <w:rFonts w:eastAsia="Arial" w:cstheme="minorHAnsi"/>
            <w:color w:val="0000FF"/>
            <w:u w:val="single" w:color="0000FF"/>
          </w:rPr>
          <w:t xml:space="preserve">Metodický výklad pre efektívne uplatňovanie princípov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desegregácie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,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degetoizácie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a</w:t>
        </w:r>
      </w:hyperlink>
      <w:hyperlink r:id="rId56">
        <w:r>
          <w:rPr>
            <w:rFonts w:eastAsia="Arial" w:cstheme="minorHAnsi"/>
            <w:color w:val="0000FF"/>
          </w:rPr>
          <w:t xml:space="preserve"> </w:t>
        </w:r>
      </w:hyperlink>
      <w:hyperlink r:id="rId57">
        <w:proofErr w:type="spellStart"/>
        <w:r>
          <w:rPr>
            <w:rFonts w:eastAsia="Arial" w:cstheme="minorHAnsi"/>
            <w:color w:val="0000FF"/>
            <w:u w:val="single" w:color="0000FF"/>
          </w:rPr>
          <w:t>destigmatizácie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(3D)</w:t>
        </w:r>
      </w:hyperlink>
      <w:hyperlink r:id="rId58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(ÚSVRK, 2018) </w:t>
      </w:r>
    </w:p>
    <w:p w14:paraId="4CE9C84D" w14:textId="77777777" w:rsidR="003F694F" w:rsidRDefault="001A6B1D" w:rsidP="001A6B1D">
      <w:pPr>
        <w:numPr>
          <w:ilvl w:val="0"/>
          <w:numId w:val="1"/>
        </w:numPr>
        <w:spacing w:after="3" w:line="259" w:lineRule="auto"/>
        <w:ind w:right="280" w:hanging="285"/>
        <w:rPr>
          <w:rFonts w:cstheme="minorHAnsi"/>
        </w:rPr>
      </w:pPr>
      <w:hyperlink r:id="rId59">
        <w:r>
          <w:rPr>
            <w:rFonts w:eastAsia="Arial" w:cstheme="minorHAnsi"/>
            <w:color w:val="0000FF"/>
            <w:u w:val="single" w:color="0000FF"/>
          </w:rPr>
          <w:t>Desegregace.cz</w:t>
        </w:r>
      </w:hyperlink>
      <w:hyperlink r:id="rId60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(PAQ </w:t>
      </w:r>
      <w:proofErr w:type="spellStart"/>
      <w:r>
        <w:rPr>
          <w:rFonts w:eastAsia="Arial" w:cstheme="minorHAnsi"/>
        </w:rPr>
        <w:t>Research</w:t>
      </w:r>
      <w:proofErr w:type="spellEnd"/>
      <w:r>
        <w:rPr>
          <w:rFonts w:eastAsia="Arial" w:cstheme="minorHAnsi"/>
        </w:rPr>
        <w:t xml:space="preserve">) </w:t>
      </w:r>
    </w:p>
    <w:p w14:paraId="3FB62164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61">
        <w:r>
          <w:rPr>
            <w:rFonts w:eastAsia="Arial" w:cstheme="minorHAnsi"/>
            <w:color w:val="0000FF"/>
            <w:u w:val="single" w:color="0000FF"/>
          </w:rPr>
          <w:t>Príručky: Školy, ktoré menia svet</w:t>
        </w:r>
      </w:hyperlink>
      <w:hyperlink r:id="rId62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(IPAO, 2017 – 2023) </w:t>
      </w:r>
    </w:p>
    <w:p w14:paraId="492BD6FD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63">
        <w:proofErr w:type="spellStart"/>
        <w:r>
          <w:rPr>
            <w:rFonts w:eastAsia="Arial" w:cstheme="minorHAnsi"/>
            <w:color w:val="0000FF"/>
            <w:u w:val="single" w:color="0000FF"/>
          </w:rPr>
          <w:t>Fighting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school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segregation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in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Europe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through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inclusive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education</w:t>
        </w:r>
        <w:proofErr w:type="spellEnd"/>
      </w:hyperlink>
      <w:hyperlink r:id="rId64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>(</w:t>
      </w:r>
      <w:proofErr w:type="spellStart"/>
      <w:r>
        <w:rPr>
          <w:rFonts w:eastAsia="Arial" w:cstheme="minorHAnsi"/>
        </w:rPr>
        <w:t>Council</w:t>
      </w:r>
      <w:proofErr w:type="spellEnd"/>
      <w:r>
        <w:rPr>
          <w:rFonts w:eastAsia="Arial" w:cstheme="minorHAnsi"/>
        </w:rPr>
        <w:t xml:space="preserve"> of </w:t>
      </w:r>
      <w:proofErr w:type="spellStart"/>
      <w:r>
        <w:rPr>
          <w:rFonts w:eastAsia="Arial" w:cstheme="minorHAnsi"/>
        </w:rPr>
        <w:t>Europe</w:t>
      </w:r>
      <w:proofErr w:type="spellEnd"/>
      <w:r>
        <w:rPr>
          <w:rFonts w:eastAsia="Arial" w:cstheme="minorHAnsi"/>
        </w:rPr>
        <w:t xml:space="preserve">, 2017) </w:t>
      </w:r>
    </w:p>
    <w:p w14:paraId="31E383B3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65">
        <w:r>
          <w:rPr>
            <w:rFonts w:eastAsia="Arial" w:cstheme="minorHAnsi"/>
            <w:color w:val="0000FF"/>
            <w:u w:val="single" w:color="0000FF"/>
          </w:rPr>
          <w:t>My s</w:t>
        </w:r>
      </w:hyperlink>
      <w:hyperlink r:id="rId66">
        <w:r>
          <w:rPr>
            <w:rFonts w:eastAsia="Arial" w:cstheme="minorHAnsi"/>
            <w:color w:val="0000FF"/>
            <w:u w:val="single" w:color="0000FF"/>
          </w:rPr>
          <w:t xml:space="preserve"> </w:t>
        </w:r>
      </w:hyperlink>
      <w:hyperlink r:id="rId67">
        <w:r>
          <w:rPr>
            <w:rFonts w:eastAsia="Arial" w:cstheme="minorHAnsi"/>
            <w:color w:val="0000FF"/>
            <w:u w:val="single" w:color="0000FF"/>
          </w:rPr>
          <w:t>nimi a</w:t>
        </w:r>
      </w:hyperlink>
      <w:hyperlink r:id="rId68">
        <w:r>
          <w:rPr>
            <w:rFonts w:eastAsia="Arial" w:cstheme="minorHAnsi"/>
            <w:color w:val="0000FF"/>
            <w:u w:val="single" w:color="0000FF"/>
          </w:rPr>
          <w:t xml:space="preserve"> </w:t>
        </w:r>
      </w:hyperlink>
      <w:hyperlink r:id="rId69">
        <w:r>
          <w:rPr>
            <w:rFonts w:eastAsia="Arial" w:cstheme="minorHAnsi"/>
            <w:color w:val="0000FF"/>
            <w:u w:val="single" w:color="0000FF"/>
          </w:rPr>
          <w:t>oni s nami</w:t>
        </w:r>
      </w:hyperlink>
      <w:hyperlink r:id="rId70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(Človek v ohrození, 2015) </w:t>
      </w:r>
    </w:p>
    <w:p w14:paraId="00403110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71">
        <w:proofErr w:type="spellStart"/>
        <w:r>
          <w:rPr>
            <w:rFonts w:eastAsia="Arial" w:cstheme="minorHAnsi"/>
            <w:color w:val="0000FF"/>
            <w:u w:val="single" w:color="0000FF"/>
          </w:rPr>
          <w:t>Chance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for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Children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Foundation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: Manuál boje proti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segregaci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romských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dětí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v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předškolním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a</w:t>
        </w:r>
      </w:hyperlink>
      <w:hyperlink r:id="rId72">
        <w:r>
          <w:rPr>
            <w:rFonts w:eastAsia="Arial" w:cstheme="minorHAnsi"/>
            <w:color w:val="0000FF"/>
          </w:rPr>
          <w:t xml:space="preserve"> </w:t>
        </w:r>
      </w:hyperlink>
      <w:hyperlink r:id="rId73">
        <w:proofErr w:type="spellStart"/>
        <w:r>
          <w:rPr>
            <w:rFonts w:eastAsia="Arial" w:cstheme="minorHAnsi"/>
            <w:color w:val="0000FF"/>
            <w:u w:val="single" w:color="0000FF"/>
          </w:rPr>
          <w:t>základním</w:t>
        </w:r>
        <w:proofErr w:type="spellEnd"/>
        <w:r>
          <w:rPr>
            <w:rFonts w:eastAsia="Arial" w:cstheme="minorHAnsi"/>
            <w:color w:val="0000FF"/>
            <w:u w:val="single" w:color="0000FF"/>
          </w:rPr>
          <w:t xml:space="preserve"> </w:t>
        </w:r>
        <w:proofErr w:type="spellStart"/>
        <w:r>
          <w:rPr>
            <w:rFonts w:eastAsia="Arial" w:cstheme="minorHAnsi"/>
            <w:color w:val="0000FF"/>
            <w:u w:val="single" w:color="0000FF"/>
          </w:rPr>
          <w:t>vzdělávání</w:t>
        </w:r>
        <w:proofErr w:type="spellEnd"/>
      </w:hyperlink>
      <w:hyperlink r:id="rId74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>(</w:t>
      </w:r>
      <w:proofErr w:type="spellStart"/>
      <w:r>
        <w:rPr>
          <w:rFonts w:eastAsia="Arial" w:cstheme="minorHAnsi"/>
        </w:rPr>
        <w:t>Nadace</w:t>
      </w:r>
      <w:proofErr w:type="spellEnd"/>
      <w:r>
        <w:rPr>
          <w:rFonts w:eastAsia="Arial" w:cstheme="minorHAnsi"/>
        </w:rPr>
        <w:t xml:space="preserve"> Šance </w:t>
      </w:r>
      <w:proofErr w:type="spellStart"/>
      <w:r>
        <w:rPr>
          <w:rFonts w:eastAsia="Arial" w:cstheme="minorHAnsi"/>
        </w:rPr>
        <w:t>Detěm</w:t>
      </w:r>
      <w:proofErr w:type="spellEnd"/>
      <w:r>
        <w:rPr>
          <w:rFonts w:eastAsia="Arial" w:cstheme="minorHAnsi"/>
        </w:rPr>
        <w:t xml:space="preserve">, 2013) </w:t>
      </w:r>
    </w:p>
    <w:p w14:paraId="39A6EDC8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75">
        <w:r>
          <w:rPr>
            <w:rFonts w:eastAsia="Arial" w:cstheme="minorHAnsi"/>
            <w:color w:val="0000FF"/>
            <w:u w:val="single" w:color="0000FF"/>
          </w:rPr>
          <w:t>Segregácia alebo inklúzia Rómov vo vzdelávaní: Voľba pre školy?</w:t>
        </w:r>
      </w:hyperlink>
      <w:hyperlink r:id="rId76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(OSF, 2012) </w:t>
      </w:r>
    </w:p>
    <w:p w14:paraId="53FCE99F" w14:textId="77777777" w:rsidR="003F694F" w:rsidRDefault="001A6B1D" w:rsidP="001A6B1D">
      <w:pPr>
        <w:numPr>
          <w:ilvl w:val="0"/>
          <w:numId w:val="1"/>
        </w:numPr>
        <w:spacing w:after="5" w:line="270" w:lineRule="auto"/>
        <w:ind w:right="280" w:hanging="285"/>
        <w:rPr>
          <w:rFonts w:cstheme="minorHAnsi"/>
        </w:rPr>
      </w:pPr>
      <w:hyperlink r:id="rId77">
        <w:r>
          <w:rPr>
            <w:rFonts w:eastAsia="Arial" w:cstheme="minorHAnsi"/>
            <w:color w:val="0000FF"/>
            <w:u w:val="single" w:color="0000FF"/>
          </w:rPr>
          <w:t>Výchova k tolerancii hrou</w:t>
        </w:r>
      </w:hyperlink>
      <w:hyperlink r:id="rId78">
        <w:r>
          <w:rPr>
            <w:rFonts w:eastAsia="Arial" w:cstheme="minorHAnsi"/>
          </w:rPr>
          <w:t xml:space="preserve"> </w:t>
        </w:r>
      </w:hyperlink>
      <w:r>
        <w:rPr>
          <w:rFonts w:eastAsia="Arial" w:cstheme="minorHAnsi"/>
        </w:rPr>
        <w:t xml:space="preserve">(PDCS, 2007) </w:t>
      </w:r>
    </w:p>
    <w:p w14:paraId="4B483051" w14:textId="637E4A26" w:rsidR="003F694F" w:rsidRDefault="003F694F" w:rsidP="00CF5800">
      <w:pPr>
        <w:tabs>
          <w:tab w:val="left" w:pos="1215"/>
        </w:tabs>
        <w:rPr>
          <w:rFonts w:cstheme="minorHAnsi"/>
          <w:sz w:val="22"/>
          <w:szCs w:val="22"/>
        </w:rPr>
      </w:pPr>
    </w:p>
    <w:sectPr w:rsidR="003F694F">
      <w:headerReference w:type="default" r:id="rId79"/>
      <w:footerReference w:type="default" r:id="rId8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166D1" w14:textId="77777777" w:rsidR="001B0F7F" w:rsidRDefault="001B0F7F" w:rsidP="00CF5800">
      <w:r>
        <w:separator/>
      </w:r>
    </w:p>
  </w:endnote>
  <w:endnote w:type="continuationSeparator" w:id="0">
    <w:p w14:paraId="248719AA" w14:textId="77777777" w:rsidR="001B0F7F" w:rsidRDefault="001B0F7F" w:rsidP="00CF5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86DA2" w14:textId="3592EB10" w:rsidR="003F694F" w:rsidRDefault="00CF5800">
    <w:pPr>
      <w:pStyle w:val="Pt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0508D7E" wp14:editId="589C5B17">
          <wp:simplePos x="0" y="0"/>
          <wp:positionH relativeFrom="column">
            <wp:posOffset>-899796</wp:posOffset>
          </wp:positionH>
          <wp:positionV relativeFrom="paragraph">
            <wp:posOffset>-370492</wp:posOffset>
          </wp:positionV>
          <wp:extent cx="7710961" cy="998753"/>
          <wp:effectExtent l="0" t="0" r="0" b="5080"/>
          <wp:wrapNone/>
          <wp:docPr id="1613027285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1551006" name="Obrázok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37472" cy="10021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F2FEF" w14:textId="77777777" w:rsidR="001B0F7F" w:rsidRDefault="001B0F7F" w:rsidP="00CF5800">
      <w:r>
        <w:separator/>
      </w:r>
    </w:p>
  </w:footnote>
  <w:footnote w:type="continuationSeparator" w:id="0">
    <w:p w14:paraId="757458E6" w14:textId="77777777" w:rsidR="001B0F7F" w:rsidRDefault="001B0F7F" w:rsidP="00CF58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E706D" w14:textId="318F2D98" w:rsidR="003F694F" w:rsidRDefault="00CF5800">
    <w:pPr>
      <w:pStyle w:val="Hlavika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CD4E3F4" wp14:editId="08DB86F0">
          <wp:simplePos x="0" y="0"/>
          <wp:positionH relativeFrom="column">
            <wp:posOffset>-893217</wp:posOffset>
          </wp:positionH>
          <wp:positionV relativeFrom="paragraph">
            <wp:posOffset>-443230</wp:posOffset>
          </wp:positionV>
          <wp:extent cx="7544435" cy="1065530"/>
          <wp:effectExtent l="0" t="0" r="0" b="1270"/>
          <wp:wrapTopAndBottom/>
          <wp:docPr id="1613027284" name="Obrázok 1" descr="Obrázok, na ktorom je text, snímka obrazovky, písmo, logo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3027284" name="Obrázok 1" descr="Obrázok, na ktorom je text, snímka obrazovky, písmo, logo&#10;&#10;Obsah vygenerovaný pomocou AI môže byť nesprávny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4435" cy="10655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3F9"/>
    <w:multiLevelType w:val="hybridMultilevel"/>
    <w:tmpl w:val="F588F1AA"/>
    <w:lvl w:ilvl="0" w:tplc="5A74AE7E">
      <w:numFmt w:val="bullet"/>
      <w:lvlText w:val="-"/>
      <w:lvlJc w:val="left"/>
      <w:pPr>
        <w:ind w:left="1430" w:hanging="710"/>
      </w:pPr>
      <w:rPr>
        <w:rFonts w:ascii="Calibri" w:eastAsia="Arial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F8530F"/>
    <w:multiLevelType w:val="hybridMultilevel"/>
    <w:tmpl w:val="61BE4B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B71DD"/>
    <w:multiLevelType w:val="hybridMultilevel"/>
    <w:tmpl w:val="01124C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CD4DB8"/>
    <w:multiLevelType w:val="hybridMultilevel"/>
    <w:tmpl w:val="FEA22CC6"/>
    <w:lvl w:ilvl="0" w:tplc="041B0001">
      <w:start w:val="1"/>
      <w:numFmt w:val="bullet"/>
      <w:lvlText w:val=""/>
      <w:lvlJc w:val="left"/>
      <w:pPr>
        <w:ind w:left="1430" w:hanging="71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E277459"/>
    <w:multiLevelType w:val="hybridMultilevel"/>
    <w:tmpl w:val="C3343802"/>
    <w:lvl w:ilvl="0" w:tplc="5A74AE7E">
      <w:numFmt w:val="bullet"/>
      <w:lvlText w:val="-"/>
      <w:lvlJc w:val="left"/>
      <w:pPr>
        <w:ind w:left="1070" w:hanging="710"/>
      </w:pPr>
      <w:rPr>
        <w:rFonts w:ascii="Calibri" w:eastAsia="Arial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201A69"/>
    <w:multiLevelType w:val="hybridMultilevel"/>
    <w:tmpl w:val="D904FD7C"/>
    <w:lvl w:ilvl="0" w:tplc="266C82F2">
      <w:start w:val="1"/>
      <w:numFmt w:val="bullet"/>
      <w:lvlText w:val="•"/>
      <w:lvlJc w:val="left"/>
      <w:pPr>
        <w:ind w:left="5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36F40A">
      <w:start w:val="1"/>
      <w:numFmt w:val="bullet"/>
      <w:lvlText w:val="o"/>
      <w:lvlJc w:val="left"/>
      <w:pPr>
        <w:ind w:left="1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FDE2BBA">
      <w:start w:val="1"/>
      <w:numFmt w:val="bullet"/>
      <w:lvlText w:val="▪"/>
      <w:lvlJc w:val="left"/>
      <w:pPr>
        <w:ind w:left="2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1B83EE0">
      <w:start w:val="1"/>
      <w:numFmt w:val="bullet"/>
      <w:lvlText w:val="•"/>
      <w:lvlJc w:val="left"/>
      <w:pPr>
        <w:ind w:left="2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CB24FE8">
      <w:start w:val="1"/>
      <w:numFmt w:val="bullet"/>
      <w:lvlText w:val="o"/>
      <w:lvlJc w:val="left"/>
      <w:pPr>
        <w:ind w:left="3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80D2D0">
      <w:start w:val="1"/>
      <w:numFmt w:val="bullet"/>
      <w:lvlText w:val="▪"/>
      <w:lvlJc w:val="left"/>
      <w:pPr>
        <w:ind w:left="4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30A5BE">
      <w:start w:val="1"/>
      <w:numFmt w:val="bullet"/>
      <w:lvlText w:val="•"/>
      <w:lvlJc w:val="left"/>
      <w:pPr>
        <w:ind w:left="4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BFC0CBC">
      <w:start w:val="1"/>
      <w:numFmt w:val="bullet"/>
      <w:lvlText w:val="o"/>
      <w:lvlJc w:val="left"/>
      <w:pPr>
        <w:ind w:left="5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070D61C">
      <w:start w:val="1"/>
      <w:numFmt w:val="bullet"/>
      <w:lvlText w:val="▪"/>
      <w:lvlJc w:val="left"/>
      <w:pPr>
        <w:ind w:left="6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58009770">
    <w:abstractNumId w:val="5"/>
  </w:num>
  <w:num w:numId="2" w16cid:durableId="1687946777">
    <w:abstractNumId w:val="2"/>
  </w:num>
  <w:num w:numId="3" w16cid:durableId="1391801787">
    <w:abstractNumId w:val="1"/>
  </w:num>
  <w:num w:numId="4" w16cid:durableId="1934781991">
    <w:abstractNumId w:val="4"/>
  </w:num>
  <w:num w:numId="5" w16cid:durableId="1243756293">
    <w:abstractNumId w:val="0"/>
  </w:num>
  <w:num w:numId="6" w16cid:durableId="10794461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800"/>
    <w:rsid w:val="000240CE"/>
    <w:rsid w:val="000403A3"/>
    <w:rsid w:val="0007135F"/>
    <w:rsid w:val="000A78A7"/>
    <w:rsid w:val="001A6B1D"/>
    <w:rsid w:val="001B0F7F"/>
    <w:rsid w:val="00254169"/>
    <w:rsid w:val="00373C87"/>
    <w:rsid w:val="003C00F5"/>
    <w:rsid w:val="003F694F"/>
    <w:rsid w:val="00414389"/>
    <w:rsid w:val="00476DBB"/>
    <w:rsid w:val="004F3CA9"/>
    <w:rsid w:val="00733807"/>
    <w:rsid w:val="007A26CC"/>
    <w:rsid w:val="00806386"/>
    <w:rsid w:val="00886ABE"/>
    <w:rsid w:val="009A0CCF"/>
    <w:rsid w:val="00A7058F"/>
    <w:rsid w:val="00A83E0B"/>
    <w:rsid w:val="00CB57A3"/>
    <w:rsid w:val="00CD076B"/>
    <w:rsid w:val="00CF09FD"/>
    <w:rsid w:val="00CF5800"/>
    <w:rsid w:val="00D4149B"/>
    <w:rsid w:val="00D76BAB"/>
    <w:rsid w:val="00DC0698"/>
    <w:rsid w:val="00FE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1C3EC2"/>
  <w15:chartTrackingRefBased/>
  <w15:docId w15:val="{38055A87-902F-5C43-8B29-77C37255D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CF58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F58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F58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F58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F58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F58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F58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F58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F58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F58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F58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F58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F580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F580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F580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F580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F580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F580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F58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F58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F580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F58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F580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F580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F580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F580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F58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F580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F5800"/>
    <w:rPr>
      <w:b/>
      <w:bCs/>
      <w:smallCaps/>
      <w:color w:val="2F5496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CF580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F5800"/>
  </w:style>
  <w:style w:type="paragraph" w:styleId="Pta">
    <w:name w:val="footer"/>
    <w:basedOn w:val="Normlny"/>
    <w:link w:val="PtaChar"/>
    <w:uiPriority w:val="99"/>
    <w:unhideWhenUsed/>
    <w:rsid w:val="00CF5800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F5800"/>
  </w:style>
  <w:style w:type="table" w:customStyle="1" w:styleId="TableGrid">
    <w:name w:val="TableGrid"/>
    <w:rsid w:val="001A6B1D"/>
    <w:rPr>
      <w:rFonts w:eastAsiaTheme="minorEastAsia"/>
      <w:lang w:eastAsia="sk-SK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minedu.sk/data/att/a02/33336.9e57e8.pdf" TargetMode="External"/><Relationship Id="rId21" Type="http://schemas.openxmlformats.org/officeDocument/2006/relationships/hyperlink" Target="https://www.minedu.sk/data/att/b1e/32002.dfe3f4.pdf" TargetMode="External"/><Relationship Id="rId42" Type="http://schemas.openxmlformats.org/officeDocument/2006/relationships/hyperlink" Target="https://www.spolu-together-jekhetane.sk/sk" TargetMode="External"/><Relationship Id="rId47" Type="http://schemas.openxmlformats.org/officeDocument/2006/relationships/hyperlink" Target="https://www.ssi.sk/wp-content/uploads/2023/04/Publikacia-WELLBeing-2023.pdf" TargetMode="External"/><Relationship Id="rId63" Type="http://schemas.openxmlformats.org/officeDocument/2006/relationships/hyperlink" Target="https://rm.coe.int/fighting-school-segregationin-europe-throughinclusive-education-a-posi/168073fb65" TargetMode="External"/><Relationship Id="rId68" Type="http://schemas.openxmlformats.org/officeDocument/2006/relationships/hyperlink" Target="https://globalnevzdelavanie.sk/my-s-nimi-a-oni-s-nami/" TargetMode="External"/><Relationship Id="rId16" Type="http://schemas.openxmlformats.org/officeDocument/2006/relationships/hyperlink" Target="https://www.minedu.sk/odborne-materialy-pre-skoly-azriadovatelov-kdesegregacii/" TargetMode="External"/><Relationship Id="rId11" Type="http://schemas.openxmlformats.org/officeDocument/2006/relationships/hyperlink" Target="https://www.minedu.sk/odborne-materialy-pre-skoly-azriadovatelov-kdesegregacii/" TargetMode="External"/><Relationship Id="rId32" Type="http://schemas.openxmlformats.org/officeDocument/2006/relationships/hyperlink" Target="https://archiv.mpc-edu.sk/sites/default/files/publikacie/multikulturna_vychova_v_predprimarnom_vzdelavani_iveta_senselova-s_isbn.pdf" TargetMode="External"/><Relationship Id="rId37" Type="http://schemas.openxmlformats.org/officeDocument/2006/relationships/hyperlink" Target="https://archiv.mpc-edu.sk/sites/default/files/rocepo-dokumenty/na-pomoc-pedagogom/40_ucime_sa_zit_v_pestrom_svete_alebo_interkulturna_vychova_v_primarnej_edukacii.pdf" TargetMode="External"/><Relationship Id="rId53" Type="http://schemas.openxmlformats.org/officeDocument/2006/relationships/hyperlink" Target="https://www.statpedu.sk/sk/publikacna-cinnost/odborne-informacie/referencny-ramec-kompetencii-demokraticku-kulturu/" TargetMode="External"/><Relationship Id="rId58" Type="http://schemas.openxmlformats.org/officeDocument/2006/relationships/hyperlink" Target="https://2b4638d1-f6c4-4116-b5ca-7413027fb834.usrfiles.com/ugd/2b4638_eb54998094e74593ab9ab424b07c1abd.pdf" TargetMode="External"/><Relationship Id="rId74" Type="http://schemas.openxmlformats.org/officeDocument/2006/relationships/hyperlink" Target="https://poradna-prava.sk/wp-content/uploads/2021/11/prirucka-boja-proti-segregacii-romskych-deti-vo-vzdelavani.pdf" TargetMode="External"/><Relationship Id="rId79" Type="http://schemas.openxmlformats.org/officeDocument/2006/relationships/header" Target="header1.xml"/><Relationship Id="rId5" Type="http://schemas.openxmlformats.org/officeDocument/2006/relationships/footnotes" Target="footnotes.xml"/><Relationship Id="rId61" Type="http://schemas.openxmlformats.org/officeDocument/2006/relationships/hyperlink" Target="https://skolyktoremeniasvet.sk/metodicke-prirucky-2/" TargetMode="External"/><Relationship Id="rId82" Type="http://schemas.openxmlformats.org/officeDocument/2006/relationships/theme" Target="theme/theme1.xml"/><Relationship Id="rId19" Type="http://schemas.openxmlformats.org/officeDocument/2006/relationships/hyperlink" Target="https://www.minedu.sk/data/att/b1e/32002.dfe3f4.pdf" TargetMode="External"/><Relationship Id="rId14" Type="http://schemas.openxmlformats.org/officeDocument/2006/relationships/hyperlink" Target="https://www.minedu.sk/odborne-materialy-pre-skoly-azriadovatelov-kdesegregacii/" TargetMode="External"/><Relationship Id="rId22" Type="http://schemas.openxmlformats.org/officeDocument/2006/relationships/hyperlink" Target="https://www.minedu.sk/data/att/b1e/32002.dfe3f4.pdf" TargetMode="External"/><Relationship Id="rId27" Type="http://schemas.openxmlformats.org/officeDocument/2006/relationships/hyperlink" Target="https://www.minedu.sk/data/att/b33/23399.9bd23f.pdf" TargetMode="External"/><Relationship Id="rId30" Type="http://schemas.openxmlformats.org/officeDocument/2006/relationships/hyperlink" Target="https://www.statpedu.sk/files/articles/nove_dokumenty/projekty/eea_grants/metodika-podporujuca-inkluzivne-vzdelavanie-skolach.pdf" TargetMode="External"/><Relationship Id="rId35" Type="http://schemas.openxmlformats.org/officeDocument/2006/relationships/hyperlink" Target="https://archiv.mpc-edu.sk/sites/default/files/rocepo-dokumenty/na-pomoc-pedagogom/40_ucime_sa_zit_v_pestrom_svete_alebo_interkulturna_vychova_v_primarnej_edukacii.pdf" TargetMode="External"/><Relationship Id="rId43" Type="http://schemas.openxmlformats.org/officeDocument/2006/relationships/hyperlink" Target="https://vzdelavanie21.sk/" TargetMode="External"/><Relationship Id="rId48" Type="http://schemas.openxmlformats.org/officeDocument/2006/relationships/hyperlink" Target="https://www.ssi.sk/wp-content/uploads/2023/04/Publikacia-WELLBeing-2023.pdf" TargetMode="External"/><Relationship Id="rId56" Type="http://schemas.openxmlformats.org/officeDocument/2006/relationships/hyperlink" Target="https://2b4638d1-f6c4-4116-b5ca-7413027fb834.usrfiles.com/ugd/2b4638_eb54998094e74593ab9ab424b07c1abd.pdf" TargetMode="External"/><Relationship Id="rId64" Type="http://schemas.openxmlformats.org/officeDocument/2006/relationships/hyperlink" Target="https://rm.coe.int/fighting-school-segregationin-europe-throughinclusive-education-a-posi/168073fb65" TargetMode="External"/><Relationship Id="rId69" Type="http://schemas.openxmlformats.org/officeDocument/2006/relationships/hyperlink" Target="https://globalnevzdelavanie.sk/my-s-nimi-a-oni-s-nami/" TargetMode="External"/><Relationship Id="rId77" Type="http://schemas.openxmlformats.org/officeDocument/2006/relationships/hyperlink" Target="https://www.pdcs.sk/publikacie/detail/vychova-k-tolerancii-hrou" TargetMode="External"/><Relationship Id="rId8" Type="http://schemas.openxmlformats.org/officeDocument/2006/relationships/hyperlink" Target="https://www.minedu.sk/odborne-materialy-pre-skoly-azriadovatelov-kdesegregacii/" TargetMode="External"/><Relationship Id="rId51" Type="http://schemas.openxmlformats.org/officeDocument/2006/relationships/hyperlink" Target="https://globalnevzdelavanie.sk/wp-content/uploads/2019/04/romovia-myty-a-fakty.pdf" TargetMode="External"/><Relationship Id="rId72" Type="http://schemas.openxmlformats.org/officeDocument/2006/relationships/hyperlink" Target="https://poradna-prava.sk/wp-content/uploads/2021/11/prirucka-boja-proti-segregacii-romskych-deti-vo-vzdelavani.pdf" TargetMode="External"/><Relationship Id="rId80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hyperlink" Target="https://www.minedu.sk/odborne-materialy-pre-skoly-azriadovatelov-kdesegregacii/" TargetMode="External"/><Relationship Id="rId17" Type="http://schemas.openxmlformats.org/officeDocument/2006/relationships/hyperlink" Target="https://www.minedu.sk/odborne-materialy-pre-skoly-azriadovatelov-kdesegregacii/" TargetMode="External"/><Relationship Id="rId25" Type="http://schemas.openxmlformats.org/officeDocument/2006/relationships/hyperlink" Target="http://www.minedu.sk/data/att/a02/33336.9e57e8.pdf" TargetMode="External"/><Relationship Id="rId33" Type="http://schemas.openxmlformats.org/officeDocument/2006/relationships/hyperlink" Target="https://archiv.mpc-edu.sk/sites/default/files/publikacie/multikulturna_vychova_v_predprimarnom_vzdelavani_iveta_senselova-s_isbn.pdf" TargetMode="External"/><Relationship Id="rId38" Type="http://schemas.openxmlformats.org/officeDocument/2006/relationships/hyperlink" Target="https://archiv.mpc-edu.sk/sites/default/files/rocepo-dokumenty/na-pomoc-pedagogom/40_ucime_sa_zit_v_pestrom_svete_alebo_interkulturna_vychova_v_primarnej_edukacii.pdf" TargetMode="External"/><Relationship Id="rId46" Type="http://schemas.openxmlformats.org/officeDocument/2006/relationships/hyperlink" Target="https://www.ssi.sk/wp-content/uploads/2023/04/Publikacia-WELLBeing-2023.pdf" TargetMode="External"/><Relationship Id="rId59" Type="http://schemas.openxmlformats.org/officeDocument/2006/relationships/hyperlink" Target="https://www.desegregace.cz/" TargetMode="External"/><Relationship Id="rId67" Type="http://schemas.openxmlformats.org/officeDocument/2006/relationships/hyperlink" Target="https://globalnevzdelavanie.sk/my-s-nimi-a-oni-s-nami/" TargetMode="External"/><Relationship Id="rId20" Type="http://schemas.openxmlformats.org/officeDocument/2006/relationships/hyperlink" Target="https://www.minedu.sk/data/att/b1e/32002.dfe3f4.pdf" TargetMode="External"/><Relationship Id="rId41" Type="http://schemas.openxmlformats.org/officeDocument/2006/relationships/hyperlink" Target="https://www.spolu-together-jekhetane.sk/sk" TargetMode="External"/><Relationship Id="rId54" Type="http://schemas.openxmlformats.org/officeDocument/2006/relationships/hyperlink" Target="https://www.statpedu.sk/sk/publikacna-cinnost/odborne-informacie/referencny-ramec-kompetencii-demokraticku-kulturu/" TargetMode="External"/><Relationship Id="rId62" Type="http://schemas.openxmlformats.org/officeDocument/2006/relationships/hyperlink" Target="https://skolyktoremeniasvet.sk/metodicke-prirucky-2/" TargetMode="External"/><Relationship Id="rId70" Type="http://schemas.openxmlformats.org/officeDocument/2006/relationships/hyperlink" Target="https://globalnevzdelavanie.sk/my-s-nimi-a-oni-s-nami/" TargetMode="External"/><Relationship Id="rId75" Type="http://schemas.openxmlformats.org/officeDocument/2006/relationships/hyperlink" Target="https://www.noveskolstvo.sk/upload/pdf/OSF_2012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minedu.sk/odborne-materialy-pre-skoly-azriadovatelov-kdesegregacii/" TargetMode="External"/><Relationship Id="rId23" Type="http://schemas.openxmlformats.org/officeDocument/2006/relationships/hyperlink" Target="http://www.minedu.sk/data/att/a02/33336.9e57e8.pdf" TargetMode="External"/><Relationship Id="rId28" Type="http://schemas.openxmlformats.org/officeDocument/2006/relationships/hyperlink" Target="https://www.minedu.sk/data/att/b33/23399.9bd23f.pdf" TargetMode="External"/><Relationship Id="rId36" Type="http://schemas.openxmlformats.org/officeDocument/2006/relationships/hyperlink" Target="https://archiv.mpc-edu.sk/sites/default/files/rocepo-dokumenty/na-pomoc-pedagogom/40_ucime_sa_zit_v_pestrom_svete_alebo_interkulturna_vychova_v_primarnej_edukacii.pdf" TargetMode="External"/><Relationship Id="rId49" Type="http://schemas.openxmlformats.org/officeDocument/2006/relationships/hyperlink" Target="https://www.ktochyba.sk/webroot/video/index-inkluzie.pdf" TargetMode="External"/><Relationship Id="rId57" Type="http://schemas.openxmlformats.org/officeDocument/2006/relationships/hyperlink" Target="https://2b4638d1-f6c4-4116-b5ca-7413027fb834.usrfiles.com/ugd/2b4638_eb54998094e74593ab9ab424b07c1abd.pdf" TargetMode="External"/><Relationship Id="rId10" Type="http://schemas.openxmlformats.org/officeDocument/2006/relationships/hyperlink" Target="https://www.minedu.sk/odborne-materialy-pre-skoly-azriadovatelov-kdesegregacii/" TargetMode="External"/><Relationship Id="rId31" Type="http://schemas.openxmlformats.org/officeDocument/2006/relationships/hyperlink" Target="https://archiv.mpc-edu.sk/sites/default/files/publikacie/multikulturna_vychova_v_predprimarnom_vzdelavani_iveta_senselova-s_isbn.pdf" TargetMode="External"/><Relationship Id="rId44" Type="http://schemas.openxmlformats.org/officeDocument/2006/relationships/hyperlink" Target="https://vzdelavanie21.sk/" TargetMode="External"/><Relationship Id="rId52" Type="http://schemas.openxmlformats.org/officeDocument/2006/relationships/hyperlink" Target="https://globalnevzdelavanie.sk/wp-content/uploads/2019/04/romovia-myty-a-fakty.pdf" TargetMode="External"/><Relationship Id="rId60" Type="http://schemas.openxmlformats.org/officeDocument/2006/relationships/hyperlink" Target="https://www.desegregace.cz/" TargetMode="External"/><Relationship Id="rId65" Type="http://schemas.openxmlformats.org/officeDocument/2006/relationships/hyperlink" Target="https://globalnevzdelavanie.sk/my-s-nimi-a-oni-s-nami/" TargetMode="External"/><Relationship Id="rId73" Type="http://schemas.openxmlformats.org/officeDocument/2006/relationships/hyperlink" Target="https://poradna-prava.sk/wp-content/uploads/2021/11/prirucka-boja-proti-segregacii-romskych-deti-vo-vzdelavani.pdf" TargetMode="External"/><Relationship Id="rId78" Type="http://schemas.openxmlformats.org/officeDocument/2006/relationships/hyperlink" Target="https://www.pdcs.sk/publikacie/detail/vychova-k-tolerancii-hrou" TargetMode="External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minedu.sk/odborne-materialy-pre-skoly-azriadovatelov-kdesegregacii/" TargetMode="External"/><Relationship Id="rId13" Type="http://schemas.openxmlformats.org/officeDocument/2006/relationships/hyperlink" Target="https://www.minedu.sk/odborne-materialy-pre-skoly-azriadovatelov-kdesegregacii/" TargetMode="External"/><Relationship Id="rId18" Type="http://schemas.openxmlformats.org/officeDocument/2006/relationships/hyperlink" Target="https://www.minedu.sk/odborne-materialy-pre-skoly-azriadovatelov-kdesegregacii/" TargetMode="External"/><Relationship Id="rId39" Type="http://schemas.openxmlformats.org/officeDocument/2006/relationships/hyperlink" Target="https://www.statpedu.sk/sk/publikacna-cinnost/odborne-informacie/referencny-ramec-kompetencii-demokraticku-kulturu/" TargetMode="External"/><Relationship Id="rId34" Type="http://schemas.openxmlformats.org/officeDocument/2006/relationships/hyperlink" Target="https://archiv.mpc-edu.sk/sites/default/files/publikacie/multikulturna_vychova_v_predprimarnom_vzdelavani_iveta_senselova-s_isbn.pdf" TargetMode="External"/><Relationship Id="rId50" Type="http://schemas.openxmlformats.org/officeDocument/2006/relationships/hyperlink" Target="https://www.ktochyba.sk/webroot/video/index-inkluzie.pdf" TargetMode="External"/><Relationship Id="rId55" Type="http://schemas.openxmlformats.org/officeDocument/2006/relationships/hyperlink" Target="https://2b4638d1-f6c4-4116-b5ca-7413027fb834.usrfiles.com/ugd/2b4638_eb54998094e74593ab9ab424b07c1abd.pdf" TargetMode="External"/><Relationship Id="rId76" Type="http://schemas.openxmlformats.org/officeDocument/2006/relationships/hyperlink" Target="https://www.noveskolstvo.sk/upload/pdf/OSF_2012.pdf" TargetMode="External"/><Relationship Id="rId7" Type="http://schemas.openxmlformats.org/officeDocument/2006/relationships/hyperlink" Target="https://www.minedu.sk/odborne-materialy-pre-skoly-azriadovatelov-kdesegregacii/" TargetMode="External"/><Relationship Id="rId71" Type="http://schemas.openxmlformats.org/officeDocument/2006/relationships/hyperlink" Target="https://poradna-prava.sk/wp-content/uploads/2021/11/prirucka-boja-proti-segregacii-romskych-deti-vo-vzdelavani.pdf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statpedu.sk/files/articles/nove_dokumenty/projekty/eea_grants/metodika-podporujuca-inkluzivne-vzdelavanie-skolach.pdf" TargetMode="External"/><Relationship Id="rId24" Type="http://schemas.openxmlformats.org/officeDocument/2006/relationships/hyperlink" Target="http://www.minedu.sk/data/att/a02/33336.9e57e8.pdf" TargetMode="External"/><Relationship Id="rId40" Type="http://schemas.openxmlformats.org/officeDocument/2006/relationships/hyperlink" Target="https://www.statpedu.sk/sk/publikacna-cinnost/odborne-informacie/referencny-ramec-kompetencii-demokraticku-kulturu/" TargetMode="External"/><Relationship Id="rId45" Type="http://schemas.openxmlformats.org/officeDocument/2006/relationships/hyperlink" Target="https://www.ssi.sk/wp-content/uploads/2023/04/Publikacia-WELLBeing-2023.pdf" TargetMode="External"/><Relationship Id="rId66" Type="http://schemas.openxmlformats.org/officeDocument/2006/relationships/hyperlink" Target="https://globalnevzdelavanie.sk/my-s-nimi-a-oni-s-nami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5</Pages>
  <Words>2323</Words>
  <Characters>13245</Characters>
  <Application>Microsoft Office Word</Application>
  <DocSecurity>0</DocSecurity>
  <Lines>110</Lines>
  <Paragraphs>31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osobnyudaj.sk;OpenTBS 1.12.1</dc:creator>
  <cp:keywords/>
  <dc:description/>
  <cp:lastModifiedBy>Sitková Iveta Mgr.</cp:lastModifiedBy>
  <cp:revision>4</cp:revision>
  <cp:lastPrinted>2026-05-14T07:58:00Z</cp:lastPrinted>
  <dcterms:created xsi:type="dcterms:W3CDTF">2026-05-12T10:51:00Z</dcterms:created>
  <dcterms:modified xsi:type="dcterms:W3CDTF">2026-05-14T07:59:00Z</dcterms:modified>
</cp:coreProperties>
</file>